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9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1</w:t>
      </w:r>
    </w:p>
    <w:p>
      <w:pPr>
        <w:pStyle w:val="2"/>
        <w:spacing w:line="290" w:lineRule="auto"/>
        <w:rPr>
          <w:spacing w:val="-12"/>
        </w:rPr>
      </w:pPr>
      <w:bookmarkStart w:id="0" w:name="_GoBack"/>
      <w:r>
        <w:t>2023</w:t>
      </w:r>
      <w:r>
        <w:rPr>
          <w:spacing w:val="-12"/>
        </w:rPr>
        <w:t xml:space="preserve"> 年度中国—中东欧国家高校联合教育项目</w:t>
      </w:r>
    </w:p>
    <w:p>
      <w:pPr>
        <w:pStyle w:val="2"/>
        <w:spacing w:line="290" w:lineRule="auto"/>
      </w:pPr>
      <w:r>
        <w:t>管理办法</w:t>
      </w:r>
    </w:p>
    <w:bookmarkEnd w:id="0"/>
    <w:p>
      <w:pPr>
        <w:pStyle w:val="3"/>
        <w:spacing w:before="4"/>
        <w:ind w:left="0"/>
        <w:rPr>
          <w:sz w:val="47"/>
        </w:rPr>
      </w:pPr>
    </w:p>
    <w:p>
      <w:pPr>
        <w:pStyle w:val="3"/>
        <w:tabs>
          <w:tab w:val="left" w:pos="1281"/>
        </w:tabs>
        <w:ind w:left="0" w:right="52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第一章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总则</w:t>
      </w:r>
    </w:p>
    <w:p>
      <w:pPr>
        <w:pStyle w:val="3"/>
        <w:spacing w:before="44" w:line="271" w:lineRule="auto"/>
        <w:ind w:right="780" w:firstLine="640"/>
      </w:pPr>
      <w:r>
        <w:rPr>
          <w:rFonts w:hint="eastAsia" w:ascii="Microsoft JhengHei" w:hAnsi="Microsoft JhengHei" w:eastAsia="Microsoft JhengHei"/>
          <w:b/>
          <w:spacing w:val="21"/>
        </w:rPr>
        <w:t xml:space="preserve">第一条 </w:t>
      </w:r>
      <w:r>
        <w:rPr>
          <w:spacing w:val="4"/>
        </w:rPr>
        <w:t>为规范管理“中国—中东欧国家高校联合教育</w:t>
      </w:r>
      <w:r>
        <w:rPr>
          <w:w w:val="99"/>
        </w:rPr>
        <w:t>项目”(以下简称联合教育项目</w:t>
      </w:r>
      <w:r>
        <w:rPr>
          <w:spacing w:val="-159"/>
          <w:w w:val="99"/>
        </w:rPr>
        <w:t>）</w:t>
      </w:r>
      <w:r>
        <w:rPr>
          <w:w w:val="99"/>
        </w:rPr>
        <w:t>，特制定本办法。</w:t>
      </w:r>
    </w:p>
    <w:p>
      <w:pPr>
        <w:pStyle w:val="3"/>
        <w:spacing w:line="271" w:lineRule="auto"/>
        <w:ind w:right="777" w:firstLine="640"/>
      </w:pPr>
      <w:r>
        <w:rPr>
          <w:rFonts w:hint="eastAsia" w:ascii="Microsoft JhengHei" w:hAnsi="Microsoft JhengHei" w:eastAsia="Microsoft JhengHei"/>
          <w:b/>
        </w:rPr>
        <w:t xml:space="preserve">第二条 </w:t>
      </w:r>
      <w:r>
        <w:t>联合教育项目依托中国</w:t>
      </w:r>
      <w:r>
        <w:rPr>
          <w:rFonts w:ascii="Times New Roman" w:hAnsi="Times New Roman" w:eastAsia="Times New Roman"/>
        </w:rPr>
        <w:t>—</w:t>
      </w:r>
      <w:r>
        <w:t>中东欧国家高校联合</w:t>
      </w:r>
      <w:r>
        <w:rPr>
          <w:w w:val="95"/>
        </w:rPr>
        <w:t>会平台，在《中国—中东欧国家合作杜布罗夫尼克纲要》框</w:t>
      </w:r>
    </w:p>
    <w:p>
      <w:pPr>
        <w:pStyle w:val="3"/>
        <w:spacing w:before="91" w:line="328" w:lineRule="auto"/>
        <w:ind w:right="619"/>
      </w:pPr>
      <w:r>
        <w:rPr>
          <w:spacing w:val="11"/>
        </w:rPr>
        <w:t>架下资助中国和中东欧国家高校在不同层次和领域开展合</w:t>
      </w:r>
      <w:r>
        <w:rPr>
          <w:spacing w:val="-2"/>
        </w:rPr>
        <w:t>作与交流。合作形式包括且不限于科研合作、学术交流</w:t>
      </w:r>
      <w:r>
        <w:t>（高</w:t>
      </w:r>
      <w:r>
        <w:rPr>
          <w:spacing w:val="-1"/>
        </w:rPr>
        <w:t>端论坛、学术会议等</w:t>
      </w:r>
      <w:r>
        <w:rPr>
          <w:spacing w:val="-161"/>
        </w:rPr>
        <w:t>）</w:t>
      </w:r>
      <w:r>
        <w:rPr>
          <w:spacing w:val="-2"/>
        </w:rPr>
        <w:t>、课程开发</w:t>
      </w:r>
      <w:r>
        <w:t>（</w:t>
      </w:r>
      <w:r>
        <w:rPr>
          <w:spacing w:val="-1"/>
        </w:rPr>
        <w:t>网课、慕课</w:t>
      </w:r>
      <w:r>
        <w:rPr>
          <w:spacing w:val="-161"/>
        </w:rPr>
        <w:t>）</w:t>
      </w:r>
      <w:r>
        <w:rPr>
          <w:spacing w:val="-2"/>
        </w:rPr>
        <w:t>、联合实验</w:t>
      </w:r>
      <w:r>
        <w:rPr>
          <w:spacing w:val="-15"/>
          <w:w w:val="95"/>
        </w:rPr>
        <w:t xml:space="preserve">室、人才联合培养等。重点支持领域包括且不限于数字教育、 </w:t>
      </w:r>
      <w:r>
        <w:rPr>
          <w:spacing w:val="-8"/>
        </w:rPr>
        <w:t>数字经济、医学医药、智慧农业、生物技术、信息技术、人</w:t>
      </w:r>
      <w:r>
        <w:rPr>
          <w:spacing w:val="-5"/>
        </w:rPr>
        <w:t>工智能、先进制造、新能源、新材料、生命科学、基础设施</w:t>
      </w:r>
      <w:r>
        <w:rPr>
          <w:spacing w:val="-4"/>
        </w:rPr>
        <w:t>建设、环境治理、交通物流、海洋经济、国际传播、文化遗产等。</w:t>
      </w:r>
    </w:p>
    <w:p>
      <w:pPr>
        <w:pStyle w:val="3"/>
        <w:spacing w:line="468" w:lineRule="exact"/>
        <w:ind w:left="900"/>
      </w:pPr>
      <w:r>
        <w:rPr>
          <w:rFonts w:hint="eastAsia" w:ascii="Microsoft JhengHei" w:eastAsia="Microsoft JhengHei"/>
          <w:b/>
        </w:rPr>
        <w:t xml:space="preserve">第三条 </w:t>
      </w:r>
      <w:r>
        <w:t>中国教育国际交流协会（以下简称协会）负责</w:t>
      </w:r>
    </w:p>
    <w:p>
      <w:pPr>
        <w:pStyle w:val="3"/>
        <w:spacing w:before="79" w:line="326" w:lineRule="auto"/>
        <w:ind w:right="777"/>
        <w:jc w:val="both"/>
      </w:pPr>
      <w:r>
        <w:rPr>
          <w:spacing w:val="-27"/>
        </w:rPr>
        <w:t xml:space="preserve">发布 </w:t>
      </w:r>
      <w:r>
        <w:rPr>
          <w:rFonts w:ascii="Times New Roman" w:eastAsia="Times New Roman"/>
        </w:rPr>
        <w:t xml:space="preserve">2023 </w:t>
      </w:r>
      <w:r>
        <w:rPr>
          <w:spacing w:val="6"/>
        </w:rPr>
        <w:t>年度联合教育项目申报通知、受理项目申请、组</w:t>
      </w:r>
      <w:r>
        <w:rPr>
          <w:spacing w:val="-3"/>
        </w:rPr>
        <w:t>织专家评审、报批资助金额、项目管理、监督实施、考核和验收。</w:t>
      </w:r>
    </w:p>
    <w:p>
      <w:pPr>
        <w:pStyle w:val="3"/>
        <w:spacing w:line="490" w:lineRule="exact"/>
        <w:ind w:left="900"/>
      </w:pPr>
      <w:r>
        <w:rPr>
          <w:rFonts w:hint="eastAsia" w:ascii="Microsoft JhengHei" w:hAnsi="Microsoft JhengHei" w:eastAsia="Microsoft JhengHei"/>
          <w:b/>
        </w:rPr>
        <w:t xml:space="preserve">第四条 </w:t>
      </w:r>
      <w:r>
        <w:t>联合教育项目经费按“中国—中东欧国家高校</w:t>
      </w:r>
    </w:p>
    <w:p>
      <w:pPr>
        <w:pStyle w:val="3"/>
        <w:spacing w:before="76"/>
      </w:pPr>
      <w:r>
        <w:t>联合教育项目”经费使用指南使用与管理。</w:t>
      </w:r>
    </w:p>
    <w:p>
      <w:pPr>
        <w:pStyle w:val="3"/>
        <w:tabs>
          <w:tab w:val="left" w:pos="1281"/>
        </w:tabs>
        <w:spacing w:before="149"/>
        <w:ind w:left="0" w:right="520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第二章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申请与受理</w:t>
      </w:r>
    </w:p>
    <w:p>
      <w:pPr>
        <w:pStyle w:val="3"/>
        <w:spacing w:before="46"/>
        <w:ind w:left="900"/>
        <w:rPr>
          <w:rFonts w:ascii="Times New Roman" w:eastAsia="Times New Roman"/>
        </w:rPr>
      </w:pPr>
      <w:r>
        <w:rPr>
          <w:rFonts w:hint="eastAsia" w:ascii="Microsoft JhengHei" w:eastAsia="Microsoft JhengHei"/>
          <w:b/>
        </w:rPr>
        <w:t xml:space="preserve">第五条 </w:t>
      </w:r>
      <w:r>
        <w:t xml:space="preserve">申请人应是申请联合教育项目实际负责人，限 </w:t>
      </w:r>
      <w:r>
        <w:rPr>
          <w:rFonts w:ascii="Times New Roman" w:eastAsia="Times New Roman"/>
        </w:rPr>
        <w:t>1</w:t>
      </w:r>
    </w:p>
    <w:p>
      <w:pPr>
        <w:spacing w:after="0"/>
        <w:rPr>
          <w:rFonts w:ascii="Times New Roman" w:eastAsia="Times New Roman"/>
        </w:rPr>
        <w:sectPr>
          <w:pgSz w:w="11910" w:h="16840"/>
          <w:pgMar w:top="1400" w:right="1020" w:bottom="280" w:left="1540" w:header="720" w:footer="720" w:gutter="0"/>
          <w:cols w:space="720" w:num="1"/>
        </w:sectPr>
      </w:pPr>
    </w:p>
    <w:p>
      <w:pPr>
        <w:pStyle w:val="3"/>
        <w:spacing w:before="39"/>
      </w:pPr>
      <w:r>
        <w:t>人。</w:t>
      </w:r>
    </w:p>
    <w:p>
      <w:pPr>
        <w:pStyle w:val="3"/>
        <w:spacing w:before="43"/>
        <w:ind w:left="900"/>
      </w:pPr>
      <w:r>
        <w:rPr>
          <w:rFonts w:hint="eastAsia" w:ascii="Microsoft JhengHei" w:eastAsia="Microsoft JhengHei"/>
          <w:b/>
        </w:rPr>
        <w:t xml:space="preserve">第六条 </w:t>
      </w:r>
      <w:r>
        <w:t xml:space="preserve">申请人须按 </w:t>
      </w:r>
      <w:r>
        <w:rPr>
          <w:rFonts w:ascii="Times New Roman" w:eastAsia="Times New Roman"/>
        </w:rPr>
        <w:t xml:space="preserve">2023 </w:t>
      </w:r>
      <w:r>
        <w:t>年度联合教育项目申报通知要</w:t>
      </w:r>
    </w:p>
    <w:p>
      <w:pPr>
        <w:pStyle w:val="3"/>
        <w:spacing w:before="77" w:line="328" w:lineRule="auto"/>
        <w:ind w:right="777"/>
        <w:jc w:val="both"/>
      </w:pPr>
      <w:r>
        <w:rPr>
          <w:spacing w:val="-4"/>
        </w:rPr>
        <w:t>求，提交书面申请，对申请材料真实性负责。申请单位应审核申请材料真实性和完整性。</w:t>
      </w:r>
    </w:p>
    <w:p>
      <w:pPr>
        <w:pStyle w:val="3"/>
        <w:spacing w:line="480" w:lineRule="exact"/>
        <w:ind w:left="900"/>
      </w:pPr>
      <w:r>
        <w:rPr>
          <w:rFonts w:hint="eastAsia" w:ascii="Microsoft JhengHei" w:eastAsia="Microsoft JhengHei"/>
          <w:b/>
        </w:rPr>
        <w:t xml:space="preserve">第七条 </w:t>
      </w:r>
      <w:r>
        <w:t>申请人应提交与境外合作单位签订的合作协议</w:t>
      </w:r>
    </w:p>
    <w:p>
      <w:pPr>
        <w:pStyle w:val="3"/>
        <w:spacing w:before="76" w:line="328" w:lineRule="auto"/>
        <w:ind w:right="765"/>
        <w:jc w:val="both"/>
      </w:pPr>
      <w:r>
        <w:t>书，内容应包括且不限于：合作交流领域、合作交流形式、合作交流计划、费用分担情况以及知识产权约定等事项。</w:t>
      </w:r>
    </w:p>
    <w:p>
      <w:pPr>
        <w:pStyle w:val="3"/>
        <w:spacing w:line="480" w:lineRule="exact"/>
        <w:ind w:left="900"/>
      </w:pPr>
      <w:r>
        <w:rPr>
          <w:rFonts w:hint="eastAsia" w:ascii="Microsoft JhengHei" w:eastAsia="Microsoft JhengHei"/>
          <w:b/>
        </w:rPr>
        <w:t xml:space="preserve">第八条 </w:t>
      </w:r>
      <w:r>
        <w:t xml:space="preserve">协会自收到申请项目之日起 </w:t>
      </w:r>
      <w:r>
        <w:rPr>
          <w:rFonts w:ascii="Times New Roman" w:eastAsia="Times New Roman"/>
        </w:rPr>
        <w:t xml:space="preserve">30 </w:t>
      </w:r>
      <w:r>
        <w:t>日内完成对申请</w:t>
      </w:r>
    </w:p>
    <w:p>
      <w:pPr>
        <w:pStyle w:val="3"/>
        <w:spacing w:before="76" w:line="328" w:lineRule="auto"/>
        <w:ind w:right="780"/>
        <w:jc w:val="both"/>
      </w:pPr>
      <w:r>
        <w:rPr>
          <w:spacing w:val="-3"/>
        </w:rPr>
        <w:t>材料初步审查。有申请人不具备申请资格、申请材料不符合</w:t>
      </w:r>
      <w:r>
        <w:rPr>
          <w:spacing w:val="11"/>
          <w:w w:val="95"/>
        </w:rPr>
        <w:t xml:space="preserve">项目管理办法要求和未在规定期限内提交申请等情形均不 </w:t>
      </w:r>
      <w:r>
        <w:rPr>
          <w:spacing w:val="11"/>
        </w:rPr>
        <w:t>予通过。</w:t>
      </w:r>
    </w:p>
    <w:p>
      <w:pPr>
        <w:pStyle w:val="3"/>
        <w:tabs>
          <w:tab w:val="left" w:pos="4253"/>
        </w:tabs>
        <w:spacing w:line="406" w:lineRule="exact"/>
        <w:ind w:left="2972"/>
        <w:rPr>
          <w:rFonts w:hint="eastAsia" w:ascii="黑体" w:eastAsia="黑体"/>
        </w:rPr>
      </w:pPr>
      <w:r>
        <w:rPr>
          <w:rFonts w:hint="eastAsia" w:ascii="黑体" w:eastAsia="黑体"/>
        </w:rPr>
        <w:t>第三章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评审与批准</w:t>
      </w:r>
    </w:p>
    <w:p>
      <w:pPr>
        <w:pStyle w:val="3"/>
        <w:spacing w:before="46" w:line="271" w:lineRule="auto"/>
        <w:ind w:right="777" w:firstLine="640"/>
      </w:pPr>
      <w:r>
        <w:rPr>
          <w:rFonts w:hint="eastAsia" w:ascii="Microsoft JhengHei" w:eastAsia="Microsoft JhengHei"/>
          <w:b/>
        </w:rPr>
        <w:t xml:space="preserve">第九条 </w:t>
      </w:r>
      <w:r>
        <w:t>协会组织同行专家对受理项目申请采用线上、通讯或会议方式进行评审。</w:t>
      </w:r>
    </w:p>
    <w:p>
      <w:pPr>
        <w:pStyle w:val="3"/>
        <w:spacing w:line="579" w:lineRule="exact"/>
        <w:ind w:left="900"/>
      </w:pPr>
      <w:r>
        <w:rPr>
          <w:rFonts w:hint="eastAsia" w:ascii="Microsoft JhengHei" w:eastAsia="Microsoft JhengHei"/>
          <w:b/>
        </w:rPr>
        <w:t xml:space="preserve">第十条 </w:t>
      </w:r>
      <w:r>
        <w:t>评审专家主要对项目的合作必要性、项目可行</w:t>
      </w:r>
    </w:p>
    <w:p>
      <w:pPr>
        <w:pStyle w:val="3"/>
        <w:spacing w:before="78" w:line="328" w:lineRule="auto"/>
        <w:ind w:right="619"/>
      </w:pPr>
      <w:r>
        <w:rPr>
          <w:spacing w:val="-13"/>
          <w:w w:val="95"/>
        </w:rPr>
        <w:t xml:space="preserve">性和预期成果为基础，根据发展目标、项目概述、需求分析、 </w:t>
      </w:r>
      <w:r>
        <w:rPr>
          <w:spacing w:val="-8"/>
        </w:rPr>
        <w:t>合作基础、任务节点及进度安排、人员保障、资金保障、预</w:t>
      </w:r>
      <w:r>
        <w:rPr>
          <w:spacing w:val="-6"/>
        </w:rPr>
        <w:t>期成果、机制创新、项目可持续性进行独立判断和评分，提出评审意见。</w:t>
      </w:r>
    </w:p>
    <w:p>
      <w:pPr>
        <w:pStyle w:val="3"/>
        <w:spacing w:line="475" w:lineRule="exact"/>
        <w:ind w:left="900"/>
      </w:pPr>
      <w:r>
        <w:rPr>
          <w:rFonts w:hint="eastAsia" w:ascii="Microsoft JhengHei" w:eastAsia="Microsoft JhengHei"/>
          <w:b/>
        </w:rPr>
        <w:t xml:space="preserve">第十一条 </w:t>
      </w:r>
      <w:r>
        <w:t xml:space="preserve">线上或通讯评审一般组织 </w:t>
      </w:r>
      <w:r>
        <w:rPr>
          <w:rFonts w:ascii="Times New Roman" w:eastAsia="Times New Roman"/>
        </w:rPr>
        <w:t xml:space="preserve">5 </w:t>
      </w:r>
      <w:r>
        <w:t>名以上国内同行</w:t>
      </w:r>
    </w:p>
    <w:p>
      <w:pPr>
        <w:pStyle w:val="3"/>
        <w:spacing w:before="77"/>
      </w:pPr>
      <w:r>
        <w:t>专家进行。</w:t>
      </w:r>
    </w:p>
    <w:p>
      <w:pPr>
        <w:pStyle w:val="3"/>
        <w:spacing w:before="23" w:line="560" w:lineRule="exact"/>
        <w:ind w:right="777" w:firstLine="640"/>
        <w:jc w:val="both"/>
      </w:pPr>
      <w:r>
        <w:rPr>
          <w:rFonts w:hint="eastAsia" w:ascii="Microsoft JhengHei" w:eastAsia="Microsoft JhengHei"/>
          <w:b/>
          <w:spacing w:val="4"/>
        </w:rPr>
        <w:t xml:space="preserve">第十二条 </w:t>
      </w:r>
      <w:r>
        <w:rPr>
          <w:spacing w:val="-1"/>
        </w:rPr>
        <w:t xml:space="preserve">会议评审的到会评审专家须为 </w:t>
      </w:r>
      <w:r>
        <w:rPr>
          <w:rFonts w:ascii="Times New Roman" w:eastAsia="Times New Roman"/>
        </w:rPr>
        <w:t xml:space="preserve">7 </w:t>
      </w:r>
      <w:r>
        <w:rPr>
          <w:spacing w:val="5"/>
        </w:rPr>
        <w:t>人以上。专</w:t>
      </w:r>
      <w:r>
        <w:rPr>
          <w:spacing w:val="11"/>
          <w:w w:val="95"/>
        </w:rPr>
        <w:t xml:space="preserve">家根据评审原则对项目进行独立评审并将最终评审结果提 </w:t>
      </w:r>
      <w:r>
        <w:rPr>
          <w:spacing w:val="11"/>
        </w:rPr>
        <w:t>交协会。</w:t>
      </w:r>
    </w:p>
    <w:p>
      <w:pPr>
        <w:spacing w:before="23"/>
        <w:ind w:left="9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第十三条 </w:t>
      </w:r>
      <w:r>
        <w:rPr>
          <w:sz w:val="32"/>
        </w:rPr>
        <w:t>协会根据评审结果排名确定最终入选项目。</w:t>
      </w:r>
    </w:p>
    <w:p>
      <w:pPr>
        <w:spacing w:after="0"/>
        <w:jc w:val="left"/>
        <w:rPr>
          <w:sz w:val="32"/>
        </w:rPr>
        <w:sectPr>
          <w:pgSz w:w="11910" w:h="16840"/>
          <w:pgMar w:top="1400" w:right="1020" w:bottom="280" w:left="1540" w:header="720" w:footer="720" w:gutter="0"/>
          <w:cols w:space="720" w:num="1"/>
        </w:sectPr>
      </w:pPr>
    </w:p>
    <w:p>
      <w:pPr>
        <w:spacing w:before="0" w:line="522" w:lineRule="exact"/>
        <w:ind w:left="9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第十四条 </w:t>
      </w:r>
      <w:r>
        <w:rPr>
          <w:sz w:val="32"/>
        </w:rPr>
        <w:t>最终项目入选情况将以书面形式通知相关单</w:t>
      </w:r>
    </w:p>
    <w:p>
      <w:pPr>
        <w:pStyle w:val="3"/>
        <w:spacing w:before="76"/>
      </w:pPr>
      <w:r>
        <w:t>位，并发送立项通知书至申请单位和申请人。</w:t>
      </w:r>
    </w:p>
    <w:p>
      <w:pPr>
        <w:pStyle w:val="3"/>
        <w:tabs>
          <w:tab w:val="left" w:pos="4253"/>
        </w:tabs>
        <w:spacing w:before="149"/>
        <w:ind w:left="2972"/>
        <w:rPr>
          <w:rFonts w:hint="eastAsia" w:ascii="黑体" w:eastAsia="黑体"/>
        </w:rPr>
      </w:pPr>
      <w:r>
        <w:rPr>
          <w:rFonts w:hint="eastAsia" w:ascii="黑体" w:eastAsia="黑体"/>
        </w:rPr>
        <w:t>第四章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实施与管理</w:t>
      </w:r>
    </w:p>
    <w:p>
      <w:pPr>
        <w:pStyle w:val="3"/>
        <w:spacing w:before="24" w:line="560" w:lineRule="exact"/>
        <w:ind w:right="780" w:firstLine="640"/>
        <w:jc w:val="both"/>
      </w:pPr>
      <w:r>
        <w:rPr>
          <w:rFonts w:hint="eastAsia" w:ascii="Microsoft JhengHei" w:eastAsia="Microsoft JhengHei"/>
          <w:b/>
        </w:rPr>
        <w:t xml:space="preserve">第十五条 </w:t>
      </w:r>
      <w:r>
        <w:t xml:space="preserve">申请单位和项目负责人在收到立项通知书之日起 </w:t>
      </w:r>
      <w:r>
        <w:rPr>
          <w:rFonts w:ascii="Times New Roman" w:eastAsia="Times New Roman"/>
        </w:rPr>
        <w:t xml:space="preserve">15 </w:t>
      </w:r>
      <w:r>
        <w:t>日内填写项目任务合同书，由申请单位审核、签字并盖章后提交协会。</w:t>
      </w:r>
    </w:p>
    <w:p>
      <w:pPr>
        <w:pStyle w:val="3"/>
        <w:spacing w:before="128"/>
        <w:ind w:left="912"/>
      </w:pPr>
      <w:r>
        <w:t xml:space="preserve">协会自收到项目任务合同书之日起 </w:t>
      </w:r>
      <w:r>
        <w:rPr>
          <w:rFonts w:ascii="Times New Roman" w:eastAsia="Times New Roman"/>
        </w:rPr>
        <w:t xml:space="preserve">15 </w:t>
      </w:r>
      <w:r>
        <w:t>日内对其进行审</w:t>
      </w:r>
    </w:p>
    <w:p>
      <w:pPr>
        <w:pStyle w:val="3"/>
        <w:spacing w:before="149" w:line="328" w:lineRule="auto"/>
        <w:ind w:right="777"/>
        <w:jc w:val="both"/>
      </w:pPr>
      <w:r>
        <w:rPr>
          <w:spacing w:val="-9"/>
        </w:rPr>
        <w:t xml:space="preserve">核，核准后签字、盖章，并将 </w:t>
      </w:r>
      <w:r>
        <w:rPr>
          <w:rFonts w:ascii="Times New Roman" w:eastAsia="Times New Roman"/>
        </w:rPr>
        <w:t xml:space="preserve">1 </w:t>
      </w:r>
      <w:r>
        <w:rPr>
          <w:spacing w:val="-1"/>
        </w:rPr>
        <w:t>份原件返还申请人。双方签</w:t>
      </w:r>
      <w:r>
        <w:rPr>
          <w:spacing w:val="-3"/>
        </w:rPr>
        <w:t>字后的项目任务合同书将作为项目实施、经费拨付、考核和结项的依据。</w:t>
      </w:r>
    </w:p>
    <w:p>
      <w:pPr>
        <w:pStyle w:val="3"/>
        <w:spacing w:line="326" w:lineRule="auto"/>
        <w:ind w:right="765" w:firstLine="640"/>
      </w:pPr>
      <w:r>
        <w:rPr>
          <w:spacing w:val="-1"/>
        </w:rPr>
        <w:t>项目负责人一般不得变更项目任务合同书内容。经费预</w:t>
      </w:r>
      <w:r>
        <w:rPr>
          <w:spacing w:val="-2"/>
          <w:w w:val="95"/>
        </w:rPr>
        <w:t>算可依据最终批复资助金额进行调整。逾期未提交项目任务</w:t>
      </w:r>
    </w:p>
    <w:p>
      <w:pPr>
        <w:pStyle w:val="3"/>
        <w:spacing w:before="1" w:line="266" w:lineRule="auto"/>
        <w:ind w:left="900" w:right="765" w:hanging="641"/>
      </w:pPr>
      <w:r>
        <w:t>合同书且在规定期限内未说明理由的，视为放弃接受资助。</w:t>
      </w:r>
      <w:r>
        <w:rPr>
          <w:rFonts w:hint="eastAsia" w:ascii="Microsoft JhengHei" w:eastAsia="Microsoft JhengHei"/>
          <w:b/>
          <w:spacing w:val="3"/>
        </w:rPr>
        <w:t xml:space="preserve">第十六条  </w:t>
      </w:r>
      <w:r>
        <w:rPr>
          <w:spacing w:val="-3"/>
        </w:rPr>
        <w:t xml:space="preserve">联合教育项目执行期满 </w:t>
      </w:r>
      <w:r>
        <w:rPr>
          <w:rFonts w:ascii="Times New Roman" w:eastAsia="Times New Roman"/>
        </w:rPr>
        <w:t>1</w:t>
      </w:r>
      <w:r>
        <w:rPr>
          <w:rFonts w:ascii="Times New Roman" w:eastAsia="Times New Roman"/>
          <w:spacing w:val="-1"/>
        </w:rPr>
        <w:t xml:space="preserve"> </w:t>
      </w:r>
      <w:r>
        <w:rPr>
          <w:spacing w:val="5"/>
        </w:rPr>
        <w:t>年，协会将抽取项</w:t>
      </w:r>
    </w:p>
    <w:p>
      <w:pPr>
        <w:pStyle w:val="3"/>
        <w:spacing w:before="10" w:line="328" w:lineRule="auto"/>
        <w:ind w:right="780"/>
        <w:jc w:val="both"/>
      </w:pPr>
      <w:r>
        <w:rPr>
          <w:spacing w:val="-2"/>
        </w:rPr>
        <w:t>目进行中期进展情况调研，被抽取项目负责人应根据要求准备项目中期进展报告，配合调研工作。</w:t>
      </w:r>
    </w:p>
    <w:p>
      <w:pPr>
        <w:spacing w:before="0" w:line="480" w:lineRule="exact"/>
        <w:ind w:left="9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第十七条 </w:t>
      </w:r>
      <w:r>
        <w:rPr>
          <w:sz w:val="32"/>
        </w:rPr>
        <w:t>项目实施过程中，申请单位原则上不得变更</w:t>
      </w:r>
    </w:p>
    <w:p>
      <w:pPr>
        <w:pStyle w:val="3"/>
        <w:spacing w:before="76" w:line="328" w:lineRule="auto"/>
        <w:ind w:right="765"/>
        <w:jc w:val="both"/>
      </w:pPr>
      <w:r>
        <w:t>项目负责人。项目负责人如有工作单位变更、不能继续开展合作交流工作、剽窃他人成果或者有弄虚作假等行为，申请单位应当及时提出变更项目负责人或者终止项目实施申请， 报协会批准。协会可直接做出终止项目实施的决定。</w:t>
      </w:r>
    </w:p>
    <w:p>
      <w:pPr>
        <w:spacing w:before="0" w:line="478" w:lineRule="exact"/>
        <w:ind w:left="900" w:right="0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第十八条 </w:t>
      </w:r>
      <w:r>
        <w:rPr>
          <w:sz w:val="32"/>
        </w:rPr>
        <w:t>项目实施过程中，合作交流内容需做出重大</w:t>
      </w:r>
    </w:p>
    <w:p>
      <w:pPr>
        <w:pStyle w:val="3"/>
        <w:spacing w:before="76" w:line="326" w:lineRule="auto"/>
        <w:ind w:right="777"/>
        <w:jc w:val="both"/>
      </w:pPr>
      <w:r>
        <w:rPr>
          <w:spacing w:val="-3"/>
        </w:rPr>
        <w:t>调整的，项目负责人应及时提出申请，经申请单位审核后报协会审批。</w:t>
      </w:r>
    </w:p>
    <w:p>
      <w:pPr>
        <w:spacing w:after="0" w:line="326" w:lineRule="auto"/>
        <w:jc w:val="both"/>
        <w:sectPr>
          <w:pgSz w:w="11910" w:h="16840"/>
          <w:pgMar w:top="1400" w:right="1020" w:bottom="280" w:left="1540" w:header="720" w:footer="720" w:gutter="0"/>
          <w:cols w:space="720" w:num="1"/>
        </w:sectPr>
      </w:pPr>
    </w:p>
    <w:p>
      <w:pPr>
        <w:pStyle w:val="3"/>
        <w:tabs>
          <w:tab w:val="left" w:pos="4733"/>
        </w:tabs>
        <w:spacing w:before="39"/>
        <w:ind w:left="3452"/>
        <w:rPr>
          <w:rFonts w:hint="eastAsia" w:ascii="黑体" w:eastAsia="黑体"/>
        </w:rPr>
      </w:pPr>
      <w:r>
        <w:rPr>
          <w:rFonts w:hint="eastAsia" w:ascii="黑体" w:eastAsia="黑体"/>
        </w:rPr>
        <w:t>第五章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结项</w:t>
      </w:r>
    </w:p>
    <w:p>
      <w:pPr>
        <w:pStyle w:val="3"/>
        <w:spacing w:before="43" w:line="271" w:lineRule="auto"/>
        <w:ind w:right="-53" w:rightChars="-24" w:firstLine="640"/>
      </w:pPr>
      <w:r>
        <w:rPr>
          <w:rFonts w:hint="eastAsia" w:ascii="Microsoft JhengHei" w:eastAsia="Microsoft JhengHei"/>
          <w:b/>
        </w:rPr>
        <w:t xml:space="preserve">第十九条 </w:t>
      </w:r>
      <w:r>
        <w:t xml:space="preserve">项目负责人应在项目执行期满后 </w:t>
      </w:r>
      <w:r>
        <w:rPr>
          <w:rFonts w:ascii="Times New Roman" w:eastAsia="Times New Roman"/>
        </w:rPr>
        <w:t xml:space="preserve">30 </w:t>
      </w:r>
      <w:r>
        <w:t>日内提交经申请单位审核的项目结项报告和项目经费决算。项目负责</w:t>
      </w:r>
      <w:r>
        <w:rPr>
          <w:spacing w:val="-2"/>
        </w:rPr>
        <w:t xml:space="preserve">人对结项材料的真实性负责。对未按时提交结项报告和经费决算的项目负责人，协会责令其在 </w:t>
      </w:r>
      <w:r>
        <w:rPr>
          <w:rFonts w:ascii="Times New Roman" w:eastAsia="Times New Roman"/>
        </w:rPr>
        <w:t xml:space="preserve">10 </w:t>
      </w:r>
      <w:r>
        <w:rPr>
          <w:spacing w:val="5"/>
        </w:rPr>
        <w:t>日内提交，并视情节做出处理。</w:t>
      </w:r>
    </w:p>
    <w:p>
      <w:pPr>
        <w:pStyle w:val="3"/>
        <w:tabs>
          <w:tab w:val="left" w:pos="220"/>
        </w:tabs>
        <w:spacing w:line="490" w:lineRule="exact"/>
        <w:ind w:left="220" w:leftChars="100" w:right="-53" w:rightChars="-24" w:firstLine="679" w:firstLineChars="212"/>
      </w:pPr>
      <w:r>
        <w:rPr>
          <w:rFonts w:hint="eastAsia" w:ascii="Microsoft JhengHei" w:eastAsia="Microsoft JhengHei"/>
          <w:b/>
        </w:rPr>
        <w:t xml:space="preserve">第二十条 </w:t>
      </w:r>
      <w:r>
        <w:t xml:space="preserve">协会自收到结项材料之日起 30 </w:t>
      </w:r>
      <w:r>
        <w:t xml:space="preserve">日内进行审查。对符合结项要求的，准予结项并通知申请单位和项目负责人。 </w:t>
      </w:r>
      <w:r>
        <w:t>如有提交的结项材料不齐全或手续不完备，提交的经费决算 手续不全或不符合填报要求等情况，协会将责令改正并视情节处理。</w:t>
      </w:r>
    </w:p>
    <w:p>
      <w:pPr>
        <w:tabs>
          <w:tab w:val="left" w:pos="2825"/>
        </w:tabs>
        <w:spacing w:before="0" w:line="475" w:lineRule="exact"/>
        <w:ind w:left="220" w:leftChars="0" w:right="-53" w:rightChars="-24" w:firstLine="679" w:firstLineChars="212"/>
        <w:jc w:val="left"/>
        <w:rPr>
          <w:rFonts w:ascii="宋体" w:hAnsi="宋体" w:eastAsia="宋体" w:cs="宋体"/>
          <w:sz w:val="32"/>
          <w:szCs w:val="32"/>
          <w:lang w:val="en-US" w:eastAsia="en-US" w:bidi="ar-SA"/>
        </w:rPr>
      </w:pPr>
      <w:r>
        <w:rPr>
          <w:rFonts w:hint="eastAsia" w:ascii="Microsoft JhengHei" w:eastAsia="Microsoft JhengHei"/>
          <w:b/>
          <w:sz w:val="32"/>
        </w:rPr>
        <w:t>第二十一条</w:t>
      </w:r>
      <w:r>
        <w:rPr>
          <w:rFonts w:hint="eastAsia" w:ascii="Microsoft JhengHei" w:eastAsia="Microsoft JhengHei"/>
          <w:b/>
          <w:sz w:val="32"/>
        </w:rPr>
        <w:tab/>
      </w:r>
      <w:r>
        <w:rPr>
          <w:rFonts w:ascii="宋体" w:hAnsi="宋体" w:eastAsia="宋体" w:cs="宋体"/>
          <w:sz w:val="32"/>
          <w:szCs w:val="32"/>
          <w:lang w:val="en-US" w:eastAsia="en-US" w:bidi="ar-SA"/>
        </w:rPr>
        <w:t>发表联合教育项目取得的成果，应注明得到协会资助。</w:t>
      </w:r>
    </w:p>
    <w:p>
      <w:pPr>
        <w:pStyle w:val="3"/>
        <w:spacing w:before="43" w:line="271" w:lineRule="auto"/>
        <w:ind w:right="-53" w:rightChars="-24" w:firstLine="640"/>
      </w:pPr>
      <w:r>
        <w:rPr>
          <w:rFonts w:hint="eastAsia" w:ascii="Microsoft JhengHei" w:eastAsia="Microsoft JhengHei"/>
          <w:b/>
        </w:rPr>
        <w:t xml:space="preserve">第二十二条 </w:t>
      </w:r>
      <w:r>
        <w:t>联合教育项目产生的知识产权归属、使用和转移，按照国家有关法律法规执行。</w:t>
      </w:r>
    </w:p>
    <w:p>
      <w:pPr>
        <w:pStyle w:val="3"/>
        <w:tabs>
          <w:tab w:val="left" w:pos="4733"/>
        </w:tabs>
        <w:spacing w:before="98"/>
        <w:ind w:left="3452" w:right="-53" w:rightChars="-24"/>
        <w:rPr>
          <w:rFonts w:hint="eastAsia" w:ascii="黑体" w:eastAsia="黑体"/>
        </w:rPr>
      </w:pPr>
      <w:r>
        <w:rPr>
          <w:rFonts w:hint="eastAsia" w:ascii="黑体" w:eastAsia="黑体"/>
        </w:rPr>
        <w:t>第六章</w:t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>附则</w:t>
      </w:r>
    </w:p>
    <w:p>
      <w:pPr>
        <w:pStyle w:val="3"/>
        <w:spacing w:before="44" w:line="271" w:lineRule="auto"/>
        <w:ind w:right="-53" w:rightChars="-24" w:firstLine="640"/>
      </w:pPr>
      <w:r>
        <w:rPr>
          <w:rFonts w:hint="eastAsia" w:ascii="Microsoft JhengHei" w:eastAsia="Microsoft JhengHei"/>
          <w:b/>
        </w:rPr>
        <w:t xml:space="preserve">第二十三条 </w:t>
      </w:r>
      <w:r>
        <w:t>联合教育项目的内容不得涉及国家秘密， 实施过程中应遵守国家有关保密的法律法规。</w:t>
      </w:r>
    </w:p>
    <w:p>
      <w:pPr>
        <w:spacing w:before="0" w:line="581" w:lineRule="exact"/>
        <w:ind w:left="900" w:right="-53" w:rightChars="-24" w:firstLine="0"/>
        <w:jc w:val="left"/>
        <w:rPr>
          <w:sz w:val="32"/>
        </w:rPr>
      </w:pPr>
      <w:r>
        <w:rPr>
          <w:rFonts w:hint="eastAsia" w:ascii="Microsoft JhengHei" w:eastAsia="Microsoft JhengHei"/>
          <w:b/>
          <w:sz w:val="32"/>
        </w:rPr>
        <w:t xml:space="preserve">第二十四条 </w:t>
      </w:r>
      <w:r>
        <w:rPr>
          <w:sz w:val="32"/>
        </w:rPr>
        <w:t>本办法自颁布日期起执行，由协会负责解</w:t>
      </w:r>
    </w:p>
    <w:p>
      <w:pPr>
        <w:pStyle w:val="3"/>
        <w:spacing w:before="76"/>
        <w:ind w:right="-53" w:rightChars="-24"/>
        <w:rPr>
          <w:sz w:val="20"/>
        </w:rPr>
      </w:pPr>
      <w:r>
        <w:t>释。</w:t>
      </w:r>
    </w:p>
    <w:p>
      <w:pPr>
        <w:pStyle w:val="3"/>
        <w:ind w:left="0"/>
        <w:rPr>
          <w:sz w:val="20"/>
        </w:rPr>
      </w:pPr>
    </w:p>
    <w:p>
      <w:pPr>
        <w:pStyle w:val="3"/>
        <w:spacing w:before="7"/>
        <w:ind w:left="0"/>
        <w:rPr>
          <w:sz w:val="18"/>
        </w:rPr>
      </w:pPr>
    </w:p>
    <w:p>
      <w:pPr>
        <w:pStyle w:val="3"/>
        <w:spacing w:before="54"/>
        <w:ind w:left="3780"/>
      </w:pPr>
      <w:r>
        <w:t>中国教育国际交流协会秘书处</w:t>
      </w:r>
    </w:p>
    <w:p>
      <w:pPr>
        <w:pStyle w:val="3"/>
        <w:spacing w:before="152"/>
        <w:ind w:left="5060"/>
      </w:pPr>
      <w:r>
        <w:rPr>
          <w:rFonts w:ascii="Times New Roman" w:eastAsia="Times New Roman"/>
        </w:rPr>
        <w:t xml:space="preserve">2023 </w:t>
      </w:r>
      <w:r>
        <w:t xml:space="preserve">年 </w:t>
      </w:r>
      <w:r>
        <w:rPr>
          <w:rFonts w:ascii="Times New Roman" w:eastAsia="Times New Roman"/>
        </w:rPr>
        <w:t xml:space="preserve">12 </w:t>
      </w:r>
      <w:r>
        <w:t>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MTk1MmRmYjA1NDBmYjg3Y2FjY2NkZGM3MjM0YWQifQ=="/>
  </w:docVars>
  <w:rsids>
    <w:rsidRoot w:val="02A504B8"/>
    <w:rsid w:val="02A5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qFormat/>
    <w:uiPriority w:val="1"/>
    <w:pPr>
      <w:spacing w:before="106"/>
      <w:ind w:left="768" w:right="1286"/>
      <w:jc w:val="center"/>
      <w:outlineLvl w:val="1"/>
    </w:pPr>
    <w:rPr>
      <w:rFonts w:ascii="宋体" w:hAnsi="宋体" w:eastAsia="宋体" w:cs="宋体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60"/>
    </w:pPr>
    <w:rPr>
      <w:rFonts w:ascii="宋体" w:hAnsi="宋体" w:eastAsia="宋体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2023-12-13T03:34:00Z</dcterms:created>
  <dc:creator>Cécile苏婉</dc:creator>
  <cp:lastModifiedBy>Cécile苏婉</cp:lastModifiedBy>
  <dcterms:modified xsi:type="dcterms:W3CDTF">2023-12-13T03:39:14Z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3A71554567494884B9A8CBD6787B0A6C_11</vt:lpwstr>
  </property>
</Properties>
</file>