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B" w:rsidRPr="00942E2B" w:rsidRDefault="009C737F" w:rsidP="00942E2B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="00942E2B" w:rsidRPr="00942E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42E2B" w:rsidRPr="00942E2B">
        <w:rPr>
          <w:rFonts w:ascii="仿宋" w:eastAsia="仿宋" w:hAnsi="仿宋" w:cs="方正仿宋_GBK" w:hint="eastAsia"/>
          <w:color w:val="000000"/>
          <w:kern w:val="0"/>
          <w:sz w:val="28"/>
          <w:szCs w:val="28"/>
        </w:rPr>
        <w:t>中国药科大学“探索世界计划”学生奖学金拟</w:t>
      </w:r>
      <w:r w:rsidR="00942E2B" w:rsidRPr="00942E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资助方案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4111"/>
      </w:tblGrid>
      <w:tr w:rsidR="00AF65C4" w:rsidRPr="00942E2B" w:rsidTr="00AF65C4">
        <w:tc>
          <w:tcPr>
            <w:tcW w:w="15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资助类别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资助标准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资助对象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申请条件</w:t>
            </w:r>
          </w:p>
        </w:tc>
      </w:tr>
      <w:tr w:rsidR="00AF65C4" w:rsidRPr="00942E2B" w:rsidTr="00AF65C4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全额奖学金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国际课程修读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(一个月及以内寒暑期等)</w:t>
            </w: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596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上限6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学期访学项目优秀学生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学年访学项目优秀学生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1215"/>
        </w:trPr>
        <w:tc>
          <w:tcPr>
            <w:tcW w:w="15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特等奖学金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《QS世界大学排名》、《泰晤士报世界大学排名》或《美国世界与新闻报道》综合排名前50名或专业世界排名前20名；必修课加权平均分85分及以上或专业排名前20%，且必修课无不及格记录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1125"/>
        </w:trPr>
        <w:tc>
          <w:tcPr>
            <w:tcW w:w="1526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专项奖学金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一等：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3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必修课加权平均分80分及以上或专业排名在前25%</w:t>
            </w:r>
          </w:p>
        </w:tc>
      </w:tr>
      <w:tr w:rsidR="00AF65C4" w:rsidRPr="00942E2B" w:rsidTr="00AF65C4"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二等：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必修课加权平均分75分及以上或专业排名在前30%</w:t>
            </w:r>
          </w:p>
        </w:tc>
      </w:tr>
      <w:tr w:rsidR="00AF65C4" w:rsidRPr="00942E2B" w:rsidTr="00AF65C4"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三等：至多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1万元/人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综合成绩良好</w:t>
            </w:r>
          </w:p>
        </w:tc>
      </w:tr>
      <w:tr w:rsidR="00AF65C4" w:rsidRPr="00942E2B" w:rsidTr="00AF65C4">
        <w:trPr>
          <w:trHeight w:val="630"/>
        </w:trPr>
        <w:tc>
          <w:tcPr>
            <w:tcW w:w="1526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bookmarkStart w:id="0" w:name="_Hlk511401666"/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学费奖助金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仿宋" w:hint="eastAsia"/>
                <w:kern w:val="0"/>
                <w:szCs w:val="20"/>
              </w:rPr>
              <w:t>爱丁堡大学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2+2双学位项目；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bookmarkEnd w:id="0"/>
      <w:tr w:rsidR="00AF65C4" w:rsidRPr="00942E2B" w:rsidTr="00AF65C4">
        <w:trPr>
          <w:trHeight w:val="515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仿宋"/>
                <w:kern w:val="0"/>
                <w:szCs w:val="20"/>
              </w:rPr>
            </w:pPr>
            <w:r w:rsidRPr="00942E2B">
              <w:rPr>
                <w:rFonts w:ascii="仿宋" w:eastAsia="仿宋" w:hAnsi="仿宋" w:cs="仿宋" w:hint="eastAsia"/>
                <w:kern w:val="0"/>
                <w:szCs w:val="20"/>
              </w:rPr>
              <w:t>密歇根大学2+2双学位项目；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455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仿宋"/>
                <w:kern w:val="0"/>
                <w:szCs w:val="20"/>
              </w:rPr>
            </w:pPr>
            <w:r w:rsidRPr="00942E2B">
              <w:rPr>
                <w:rFonts w:ascii="仿宋" w:eastAsia="仿宋" w:hAnsi="仿宋" w:cs="仿宋" w:hint="eastAsia"/>
                <w:kern w:val="0"/>
                <w:szCs w:val="20"/>
              </w:rPr>
              <w:t>中美</w:t>
            </w:r>
            <w:proofErr w:type="spellStart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Pharm.D</w:t>
            </w:r>
            <w:proofErr w:type="spellEnd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721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仿宋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德雷塞尔大学3+2本</w:t>
            </w:r>
            <w:proofErr w:type="gramStart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硕</w:t>
            </w:r>
            <w:proofErr w:type="gramEnd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连读项目；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AF65C4" w:rsidRPr="00942E2B" w:rsidTr="00AF65C4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研究生联合培养奖学金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上限6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三个月至六个月研究生联合培养</w:t>
            </w:r>
          </w:p>
        </w:tc>
      </w:tr>
      <w:tr w:rsidR="00AF65C4" w:rsidRPr="00942E2B" w:rsidTr="00AF65C4">
        <w:trPr>
          <w:trHeight w:val="552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bookmarkStart w:id="1" w:name="_Hlk511401850"/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六个月及以上研究生联合培养</w:t>
            </w:r>
          </w:p>
        </w:tc>
      </w:tr>
      <w:bookmarkEnd w:id="1"/>
      <w:tr w:rsidR="00AF65C4" w:rsidRPr="00942E2B" w:rsidTr="00AF65C4">
        <w:trPr>
          <w:trHeight w:val="420"/>
        </w:trPr>
        <w:tc>
          <w:tcPr>
            <w:tcW w:w="1526" w:type="dxa"/>
            <w:vMerge w:val="restart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优秀奖励金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/>
                <w:kern w:val="0"/>
                <w:szCs w:val="20"/>
              </w:rPr>
              <w:t>5000元/人</w:t>
            </w:r>
            <w:r w:rsidRPr="00942E2B">
              <w:rPr>
                <w:rFonts w:ascii="宋体" w:eastAsia="宋体" w:hAnsi="宋体" w:cs="宋体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获得国家公派留学资格</w:t>
            </w:r>
          </w:p>
        </w:tc>
      </w:tr>
      <w:tr w:rsidR="00AF65C4" w:rsidRPr="00942E2B" w:rsidTr="00AF65C4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上限2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出国（境）参加重点国际比赛的学生（按不同地区）</w:t>
            </w:r>
          </w:p>
        </w:tc>
      </w:tr>
      <w:tr w:rsidR="00AF65C4" w:rsidRPr="00942E2B" w:rsidTr="00AF65C4">
        <w:trPr>
          <w:trHeight w:val="735"/>
        </w:trPr>
        <w:tc>
          <w:tcPr>
            <w:tcW w:w="15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外语学习奖励金</w:t>
            </w:r>
          </w:p>
        </w:tc>
        <w:tc>
          <w:tcPr>
            <w:tcW w:w="2126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00元/人</w:t>
            </w:r>
            <w:r w:rsidRPr="00942E2B">
              <w:rPr>
                <w:rFonts w:ascii="宋体" w:eastAsia="宋体" w:hAnsi="宋体" w:cs="宋体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4111" w:type="dxa"/>
            <w:shd w:val="clear" w:color="auto" w:fill="auto"/>
          </w:tcPr>
          <w:p w:rsidR="00AF65C4" w:rsidRPr="00942E2B" w:rsidRDefault="00AF65C4" w:rsidP="00942E2B">
            <w:pPr>
              <w:rPr>
                <w:rFonts w:ascii="仿宋" w:eastAsia="仿宋" w:hAnsi="仿宋" w:cs="Times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 xml:space="preserve">托福考试总分（TOEFL </w:t>
            </w:r>
            <w:proofErr w:type="spellStart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iBT</w:t>
            </w:r>
            <w:proofErr w:type="spellEnd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）95分及以上、</w:t>
            </w:r>
            <w:proofErr w:type="gramStart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雅思考试学术</w:t>
            </w:r>
            <w:proofErr w:type="gramEnd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类（IELTS）总分6.5分及以上或其他语种相关要求</w:t>
            </w:r>
          </w:p>
        </w:tc>
      </w:tr>
    </w:tbl>
    <w:p w:rsidR="00942E2B" w:rsidRPr="00942E2B" w:rsidRDefault="00942E2B" w:rsidP="00942E2B">
      <w:pPr>
        <w:rPr>
          <w:rFonts w:ascii="仿宋_GB2312" w:eastAsia="仿宋_GB2312" w:hAnsi="宋体" w:cs="宋体"/>
          <w:color w:val="000000"/>
          <w:kern w:val="0"/>
          <w:szCs w:val="20"/>
        </w:rPr>
      </w:pPr>
    </w:p>
    <w:p w:rsidR="00942E2B" w:rsidRPr="00942E2B" w:rsidRDefault="00942E2B" w:rsidP="00A16680">
      <w:pPr>
        <w:ind w:firstLineChars="200" w:firstLine="420"/>
        <w:rPr>
          <w:rFonts w:ascii="仿宋_GB2312" w:eastAsia="仿宋_GB2312" w:hAnsi="宋体" w:cs="宋体"/>
          <w:color w:val="000000"/>
          <w:kern w:val="0"/>
          <w:szCs w:val="20"/>
        </w:rPr>
      </w:pPr>
      <w:r w:rsidRPr="00942E2B">
        <w:rPr>
          <w:rFonts w:ascii="仿宋_GB2312" w:eastAsia="仿宋_GB2312" w:hAnsi="宋体" w:cs="宋体" w:hint="eastAsia"/>
          <w:color w:val="000000"/>
          <w:kern w:val="0"/>
          <w:szCs w:val="20"/>
        </w:rPr>
        <w:t xml:space="preserve">                </w:t>
      </w:r>
      <w:r w:rsidR="00A16680">
        <w:rPr>
          <w:rFonts w:ascii="仿宋_GB2312" w:eastAsia="仿宋_GB2312" w:hAnsi="宋体" w:cs="宋体" w:hint="eastAsia"/>
          <w:color w:val="000000"/>
          <w:kern w:val="0"/>
          <w:szCs w:val="20"/>
        </w:rPr>
        <w:t xml:space="preserve">                            </w:t>
      </w:r>
    </w:p>
    <w:p w:rsidR="00612C21" w:rsidRPr="00AF65C4" w:rsidRDefault="00AF65C4">
      <w:pPr>
        <w:rPr>
          <w:rFonts w:ascii="仿宋" w:eastAsia="仿宋" w:hAnsi="仿宋" w:cs="方正仿宋_GBK"/>
          <w:b/>
          <w:kern w:val="0"/>
          <w:sz w:val="30"/>
          <w:szCs w:val="30"/>
        </w:rPr>
      </w:pPr>
      <w:r w:rsidRPr="00AF65C4">
        <w:rPr>
          <w:rFonts w:ascii="仿宋" w:eastAsia="仿宋" w:hAnsi="仿宋" w:cs="方正仿宋_GBK" w:hint="eastAsia"/>
          <w:b/>
          <w:kern w:val="0"/>
          <w:sz w:val="30"/>
          <w:szCs w:val="30"/>
        </w:rPr>
        <w:t>备注：各奖学金类型及资助人数根据当年经费额度及项目报名人数确定。</w:t>
      </w:r>
      <w:bookmarkStart w:id="2" w:name="_GoBack"/>
      <w:bookmarkEnd w:id="2"/>
    </w:p>
    <w:sectPr w:rsidR="00612C21" w:rsidRPr="00AF65C4">
      <w:footerReference w:type="even" r:id="rId7"/>
      <w:footerReference w:type="default" r:id="rId8"/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DF" w:rsidRDefault="002B40DF" w:rsidP="00942E2B">
      <w:r>
        <w:separator/>
      </w:r>
    </w:p>
  </w:endnote>
  <w:endnote w:type="continuationSeparator" w:id="0">
    <w:p w:rsidR="002B40DF" w:rsidRDefault="002B40DF" w:rsidP="009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A" w:rsidRDefault="002135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41FEA" w:rsidRDefault="002B40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A" w:rsidRDefault="00942E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0205" cy="2654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FEA" w:rsidRDefault="00213518">
                          <w:pPr>
                            <w:pStyle w:val="a4"/>
                            <w:rPr>
                              <w:rStyle w:val="a5"/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65C4">
                            <w:rPr>
                              <w:rStyle w:val="a5"/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2.05pt;margin-top:0;width:29.15pt;height:20.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WUuQ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" filled="f" stroked="f">
              <v:textbox style="mso-fit-shape-to-text:t" inset="0,0,0,0">
                <w:txbxContent>
                  <w:p w:rsidR="00841FEA" w:rsidRDefault="00213518">
                    <w:pPr>
                      <w:pStyle w:val="a4"/>
                      <w:rPr>
                        <w:rStyle w:val="a5"/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AF65C4">
                      <w:rPr>
                        <w:rStyle w:val="a5"/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DF" w:rsidRDefault="002B40DF" w:rsidP="00942E2B">
      <w:r>
        <w:separator/>
      </w:r>
    </w:p>
  </w:footnote>
  <w:footnote w:type="continuationSeparator" w:id="0">
    <w:p w:rsidR="002B40DF" w:rsidRDefault="002B40DF" w:rsidP="0094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1"/>
    <w:rsid w:val="00213518"/>
    <w:rsid w:val="00247581"/>
    <w:rsid w:val="002B40DF"/>
    <w:rsid w:val="00550515"/>
    <w:rsid w:val="00612C21"/>
    <w:rsid w:val="008B0110"/>
    <w:rsid w:val="00942E2B"/>
    <w:rsid w:val="009C737F"/>
    <w:rsid w:val="00A16680"/>
    <w:rsid w:val="00A77398"/>
    <w:rsid w:val="00A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E2B"/>
    <w:rPr>
      <w:sz w:val="18"/>
      <w:szCs w:val="18"/>
    </w:rPr>
  </w:style>
  <w:style w:type="character" w:styleId="a5">
    <w:name w:val="page number"/>
    <w:basedOn w:val="a0"/>
    <w:rsid w:val="0094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E2B"/>
    <w:rPr>
      <w:sz w:val="18"/>
      <w:szCs w:val="18"/>
    </w:rPr>
  </w:style>
  <w:style w:type="character" w:styleId="a5">
    <w:name w:val="page number"/>
    <w:basedOn w:val="a0"/>
    <w:rsid w:val="0094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rjpan</cp:lastModifiedBy>
  <cp:revision>15</cp:revision>
  <dcterms:created xsi:type="dcterms:W3CDTF">2018-04-23T06:01:00Z</dcterms:created>
  <dcterms:modified xsi:type="dcterms:W3CDTF">2019-04-01T01:23:00Z</dcterms:modified>
</cp:coreProperties>
</file>