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仿宋_GB2312" w:hAnsi="宋体" w:eastAsia="仿宋_GB2312" w:cs="宋体"/>
          <w:sz w:val="32"/>
          <w:szCs w:val="32"/>
        </w:rPr>
      </w:pPr>
      <w:r>
        <w:rPr>
          <w:rFonts w:hint="eastAsia" w:ascii="仿宋_GB2312" w:hAnsi="宋体" w:eastAsia="仿宋_GB2312" w:cs="宋体"/>
          <w:sz w:val="32"/>
          <w:szCs w:val="32"/>
        </w:rPr>
        <w:t>附件4</w:t>
      </w:r>
    </w:p>
    <w:p>
      <w:pPr>
        <w:widowControl/>
        <w:spacing w:beforeLines="100" w:afterLines="100" w:line="560" w:lineRule="exact"/>
        <w:jc w:val="center"/>
        <w:rPr>
          <w:rFonts w:ascii="方正小标宋简体" w:hAnsi="方正小标宋简体" w:eastAsia="方正小标宋简体" w:cs="方正小标宋简体"/>
          <w:color w:val="0C0C0C"/>
          <w:kern w:val="0"/>
          <w:sz w:val="36"/>
          <w:szCs w:val="36"/>
        </w:rPr>
      </w:pPr>
      <w:r>
        <w:rPr>
          <w:rFonts w:hint="eastAsia" w:ascii="方正小标宋简体" w:hAnsi="方正小标宋简体" w:eastAsia="方正小标宋简体" w:cs="方正小标宋简体"/>
          <w:color w:val="0C0C0C"/>
          <w:kern w:val="0"/>
          <w:sz w:val="36"/>
          <w:szCs w:val="36"/>
        </w:rPr>
        <w:t>联合国日内瓦总部实训项目</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一、项目介绍</w:t>
      </w:r>
    </w:p>
    <w:p>
      <w:pPr>
        <w:spacing w:line="560" w:lineRule="exact"/>
        <w:ind w:firstLine="640" w:firstLineChars="200"/>
      </w:pPr>
      <w:r>
        <w:rPr>
          <w:rFonts w:hint="eastAsia" w:ascii="仿宋_GB2312" w:hAnsi="仿宋_GB2312" w:eastAsia="仿宋_GB2312" w:cs="仿宋_GB2312"/>
          <w:kern w:val="0"/>
          <w:sz w:val="32"/>
          <w:szCs w:val="32"/>
        </w:rPr>
        <w:t>联合国日内瓦总部实训项目（以下简称项目）以国际组织人才培养为核心，将带领学员们赴联合国总部实地参访交流，进一步了解联合国的架构、使命、愿景和用人要求等内容。项目计划举办模拟联合国大会，就全球热点开展多边谈判，帮助学员全方位了解与体验国际组织工作日常。此外，还将开展国际组织简历写作与投递辅导，助力学员打通国际组织实习的最后一公里。项目将带领学员们赴国际组织总部云集的日内瓦、奥林匹克之都洛桑和拥有120多家银行总部的“欧洲亿万富翁都市”苏黎世参访，学员将深度体验异国文化与风土人情，拓展眼界，提升跨文化交际能力与全球胜任力。</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二、项目优势</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4家联合国机构总部参访。</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2次模拟联合国大会及模拟欧盟多边谈判活动。</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7位国际组织高级官员及奥运冠军亲自授课。</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瑞士大使馆签证绿色通道保证出签率。</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三、项目基本信息</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团期</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8月10-20日，共11天（境外线下：8月11-17日，境内线上：8月9-10、19-20日）。</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2. </w:t>
      </w:r>
      <w:r>
        <w:rPr>
          <w:rFonts w:hint="eastAsia" w:ascii="仿宋_GB2312" w:hAnsi="仿宋_GB2312" w:eastAsia="仿宋_GB2312" w:cs="仿宋_GB2312"/>
          <w:kern w:val="0"/>
          <w:sz w:val="32"/>
          <w:szCs w:val="32"/>
        </w:rPr>
        <w:t>班型</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6人</w:t>
      </w:r>
      <w:r>
        <w:rPr>
          <w:rFonts w:hint="eastAsia" w:ascii="仿宋_GB2312" w:hAnsi="仿宋_GB2312" w:eastAsia="仿宋_GB2312" w:cs="仿宋_GB2312"/>
          <w:kern w:val="0"/>
          <w:sz w:val="32"/>
          <w:szCs w:val="32"/>
        </w:rPr>
        <w:t>/期。</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 </w:t>
      </w:r>
      <w:r>
        <w:rPr>
          <w:rFonts w:hint="eastAsia" w:ascii="仿宋_GB2312" w:hAnsi="仿宋_GB2312" w:eastAsia="仿宋_GB2312" w:cs="仿宋_GB2312"/>
          <w:kern w:val="0"/>
          <w:sz w:val="32"/>
          <w:szCs w:val="32"/>
        </w:rPr>
        <w:t>境外实训地点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瑞士日内瓦、洛桑和苏黎世。</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4. </w:t>
      </w:r>
      <w:r>
        <w:rPr>
          <w:rFonts w:hint="eastAsia" w:ascii="仿宋_GB2312" w:hAnsi="仿宋_GB2312" w:eastAsia="仿宋_GB2312" w:cs="仿宋_GB2312"/>
          <w:kern w:val="0"/>
          <w:sz w:val="32"/>
          <w:szCs w:val="32"/>
        </w:rPr>
        <w:t>课程学习提供单位：联合国世界旅游组织学院(UNWTO Academy)。</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费用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49800元/人（其中食宿部分19800元/人），包括课程费用、人文考察费用、当地城市内交通费、境外保险、当地食宿费用、活动物料费，不包括签证费、国际旅费。</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 授课形式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境内线上+境外线下。</w:t>
      </w:r>
    </w:p>
    <w:p>
      <w:pPr>
        <w:widowControl/>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7</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授课语言</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全英语教学。</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四、课程学习提供单位简介</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联合国世界旅游组织学院</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联合国世界旅游组织学院(UNWTO Academy)建立于1998年，是世界旅游组织（UNWTO）下设的专门为成员国提供职业培训和有关服务的专门机构，旨在推进解决当前和未来的人力资源问题。主要提供课程、网络研讨会、高管教育、UNWTO.TedQual 认证（世界旅游组织旅游教育质量认证体系，由联合国世界旅游组织颁发的唯一和权威的全球旅游类教育质量认证）等服务。</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五、成果收获</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构建完整的国际组织基础知识框架。</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2. </w:t>
      </w:r>
      <w:r>
        <w:rPr>
          <w:rFonts w:hint="eastAsia" w:ascii="仿宋_GB2312" w:hAnsi="仿宋_GB2312" w:eastAsia="仿宋_GB2312" w:cs="仿宋_GB2312"/>
          <w:kern w:val="0"/>
          <w:sz w:val="32"/>
          <w:szCs w:val="32"/>
        </w:rPr>
        <w:t>开拓国际视野、提升思辨能力。</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获得国际组织颁发的结业证书。</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优秀学员将获得国际组织官员推荐信。</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优秀学员将获得国际组织实习机会。</w:t>
      </w:r>
    </w:p>
    <w:p>
      <w:pPr>
        <w:widowControl/>
        <w:spacing w:line="560" w:lineRule="exact"/>
        <w:ind w:firstLine="640" w:firstLineChars="200"/>
      </w:pPr>
      <w:r>
        <w:rPr>
          <w:rFonts w:hint="eastAsia" w:ascii="仿宋_GB2312" w:hAnsi="仿宋_GB2312" w:eastAsia="仿宋_GB2312" w:cs="仿宋_GB2312"/>
          <w:kern w:val="0"/>
          <w:sz w:val="32"/>
          <w:szCs w:val="32"/>
        </w:rPr>
        <w:t>6. 根据个人需求，学员可获得系统规划的国际组织职业发展路径及简历辅导。</w:t>
      </w:r>
    </w:p>
    <w:p>
      <w:pPr>
        <w:widowControl/>
        <w:spacing w:line="560" w:lineRule="exact"/>
        <w:ind w:firstLine="640" w:firstLineChars="200"/>
        <w:rPr>
          <w:rFonts w:ascii="仿宋_GB2312" w:hAnsi="仿宋_GB2312" w:eastAsia="黑体" w:cs="仿宋_GB2312"/>
          <w:strike/>
          <w:kern w:val="0"/>
          <w:sz w:val="32"/>
          <w:szCs w:val="32"/>
        </w:rPr>
      </w:pPr>
      <w:r>
        <w:rPr>
          <w:rFonts w:hint="eastAsia" w:ascii="黑体" w:hAnsi="黑体" w:eastAsia="黑体" w:cs="黑体"/>
          <w:sz w:val="32"/>
          <w:szCs w:val="32"/>
        </w:rPr>
        <w:t>六、食宿</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住宿标准：琉森湖校区-营地距离苏黎世1小时车程，距离琉森0.5小时车程，距离米兰2.5小时车程），3</w:t>
      </w:r>
      <w:r>
        <w:rPr>
          <w:rFonts w:ascii="仿宋_GB2312" w:hAnsi="仿宋_GB2312" w:eastAsia="仿宋_GB2312" w:cs="仿宋_GB2312"/>
          <w:kern w:val="0"/>
          <w:sz w:val="32"/>
          <w:szCs w:val="32"/>
        </w:rPr>
        <w:t>人/间，含</w:t>
      </w:r>
      <w:r>
        <w:rPr>
          <w:rFonts w:hint="eastAsia" w:ascii="仿宋_GB2312" w:hAnsi="仿宋_GB2312" w:eastAsia="仿宋_GB2312" w:cs="仿宋_GB2312"/>
          <w:kern w:val="0"/>
          <w:sz w:val="32"/>
          <w:szCs w:val="32"/>
        </w:rPr>
        <w:t>早餐。</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琉森湖校区-营地位于瑞士的心脏地带—Altdorf，距离苏黎世1小时车程</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营地位于瑞士阿尔卑斯山下，毗邻琉森湖畔，为学员提供良好的学习环境，和星级酒店标准的食宿环境。更有24小时在线的优秀教师团队，及时帮助学员解决困难。</w:t>
      </w:r>
    </w:p>
    <w:p>
      <w:pPr>
        <w:widowControl/>
        <w:spacing w:line="560" w:lineRule="exact"/>
        <w:ind w:firstLine="640" w:firstLineChars="200"/>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正餐餐标：特色餐及中餐。</w:t>
      </w:r>
    </w:p>
    <w:p>
      <w:pPr>
        <w:widowControl/>
        <w:spacing w:line="560" w:lineRule="exact"/>
        <w:ind w:left="1598" w:leftChars="304" w:hanging="960" w:hanging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附：1.联合国日内瓦总部实训项目日程安排（拟）</w:t>
      </w:r>
    </w:p>
    <w:p>
      <w:pPr>
        <w:widowControl/>
        <w:spacing w:line="560" w:lineRule="exact"/>
        <w:ind w:left="1260" w:leftChars="600"/>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rPr>
        <w:t>2.联合国日内瓦总部实训项目拟邀专家介绍</w:t>
      </w:r>
    </w:p>
    <w:p>
      <w:pPr>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附1</w:t>
      </w:r>
    </w:p>
    <w:p>
      <w:pPr>
        <w:widowControl/>
        <w:spacing w:beforeLines="100" w:line="360" w:lineRule="exact"/>
        <w:jc w:val="center"/>
        <w:rPr>
          <w:rFonts w:ascii="方正小标宋简体" w:hAnsi="方正小标宋简体" w:eastAsia="方正小标宋简体" w:cs="方正小标宋简体"/>
          <w:color w:val="0C0C0C"/>
          <w:kern w:val="0"/>
          <w:sz w:val="36"/>
          <w:szCs w:val="36"/>
        </w:rPr>
      </w:pPr>
      <w:r>
        <w:rPr>
          <w:rFonts w:hint="eastAsia" w:ascii="方正小标宋简体" w:hAnsi="方正小标宋简体" w:eastAsia="方正小标宋简体" w:cs="方正小标宋简体"/>
          <w:color w:val="0C0C0C"/>
          <w:kern w:val="0"/>
          <w:sz w:val="36"/>
          <w:szCs w:val="36"/>
        </w:rPr>
        <w:t>联合国日内瓦总部实训项目日程安排（拟）</w:t>
      </w:r>
    </w:p>
    <w:tbl>
      <w:tblPr>
        <w:tblStyle w:val="4"/>
        <w:tblW w:w="836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3"/>
        <w:gridCol w:w="1488"/>
        <w:gridCol w:w="1237"/>
        <w:gridCol w:w="385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rPr>
        <w:tc>
          <w:tcPr>
            <w:tcW w:w="8364" w:type="dxa"/>
            <w:gridSpan w:val="5"/>
            <w:noWrap/>
            <w:vAlign w:val="center"/>
          </w:tcPr>
          <w:p>
            <w:pPr>
              <w:spacing w:before="120" w:after="120"/>
              <w:jc w:val="center"/>
              <w:rPr>
                <w:rFonts w:ascii="仿宋_GB2312" w:hAnsi="仿宋_GB2312" w:eastAsia="仿宋_GB2312" w:cs="仿宋_GB2312"/>
                <w:bCs/>
                <w:sz w:val="24"/>
              </w:rPr>
            </w:pPr>
            <w:r>
              <w:rPr>
                <w:rFonts w:hint="eastAsia" w:ascii="仿宋_GB2312" w:hAnsi="仿宋_GB2312" w:eastAsia="仿宋_GB2312" w:cs="仿宋_GB2312"/>
                <w:bCs/>
                <w:sz w:val="24"/>
              </w:rPr>
              <w:t>联合国日内瓦总部实训项目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trPr>
        <w:tc>
          <w:tcPr>
            <w:tcW w:w="8364" w:type="dxa"/>
            <w:gridSpan w:val="5"/>
            <w:noWrap/>
            <w:vAlign w:val="center"/>
          </w:tcPr>
          <w:p>
            <w:pPr>
              <w:numPr>
                <w:ilvl w:val="0"/>
                <w:numId w:val="1"/>
              </w:numPr>
              <w:spacing w:before="120" w:after="120"/>
              <w:ind w:firstLine="420" w:firstLineChars="175"/>
              <w:rPr>
                <w:rFonts w:ascii="仿宋_GB2312" w:hAnsi="仿宋_GB2312" w:eastAsia="仿宋_GB2312" w:cs="仿宋_GB2312"/>
                <w:sz w:val="24"/>
              </w:rPr>
            </w:pPr>
            <w:r>
              <w:rPr>
                <w:rFonts w:hint="eastAsia" w:ascii="仿宋_GB2312" w:hAnsi="仿宋_GB2312" w:eastAsia="仿宋_GB2312" w:cs="仿宋_GB2312"/>
                <w:sz w:val="24"/>
              </w:rPr>
              <w:t>理论学习：19课时</w:t>
            </w:r>
          </w:p>
          <w:p>
            <w:pPr>
              <w:numPr>
                <w:ilvl w:val="255"/>
                <w:numId w:val="0"/>
              </w:numPr>
              <w:spacing w:before="120" w:after="120"/>
              <w:ind w:firstLine="420" w:firstLineChars="175"/>
              <w:rPr>
                <w:rFonts w:ascii="仿宋_GB2312" w:hAnsi="仿宋_GB2312" w:eastAsia="仿宋_GB2312" w:cs="仿宋_GB2312"/>
                <w:sz w:val="24"/>
              </w:rPr>
            </w:pPr>
            <w:r>
              <w:rPr>
                <w:rFonts w:hint="eastAsia" w:ascii="仿宋_GB2312" w:hAnsi="仿宋_GB2312" w:eastAsia="仿宋_GB2312" w:cs="仿宋_GB2312"/>
                <w:sz w:val="24"/>
              </w:rPr>
              <w:t>2. 参访交流：22课时</w:t>
            </w:r>
          </w:p>
          <w:p>
            <w:pPr>
              <w:numPr>
                <w:ilvl w:val="255"/>
                <w:numId w:val="0"/>
              </w:numPr>
              <w:spacing w:before="120" w:after="120"/>
              <w:ind w:firstLine="420" w:firstLineChars="175"/>
              <w:rPr>
                <w:rFonts w:ascii="仿宋_GB2312" w:hAnsi="仿宋_GB2312" w:eastAsia="仿宋_GB2312" w:cs="仿宋_GB2312"/>
                <w:sz w:val="24"/>
              </w:rPr>
            </w:pPr>
            <w:r>
              <w:rPr>
                <w:rFonts w:hint="eastAsia" w:ascii="仿宋_GB2312" w:hAnsi="仿宋_GB2312" w:eastAsia="仿宋_GB2312" w:cs="仿宋_GB2312"/>
                <w:sz w:val="24"/>
              </w:rPr>
              <w:t>3. 文化交流：17课时</w:t>
            </w:r>
          </w:p>
          <w:p>
            <w:pPr>
              <w:numPr>
                <w:ilvl w:val="255"/>
                <w:numId w:val="0"/>
              </w:numPr>
              <w:spacing w:before="120" w:after="120"/>
              <w:ind w:firstLine="420" w:firstLineChars="175"/>
              <w:rPr>
                <w:rFonts w:ascii="仿宋_GB2312" w:hAnsi="仿宋_GB2312" w:eastAsia="仿宋_GB2312" w:cs="仿宋_GB2312"/>
                <w:sz w:val="24"/>
              </w:rPr>
            </w:pPr>
            <w:r>
              <w:rPr>
                <w:rFonts w:hint="eastAsia" w:ascii="仿宋_GB2312" w:hAnsi="仿宋_GB2312" w:eastAsia="仿宋_GB2312" w:cs="仿宋_GB2312"/>
                <w:sz w:val="24"/>
              </w:rPr>
              <w:t>4. 实践体验：18课时（模拟联合国会议+模拟欧盟多边谈判+实训日报）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1153"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488"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主题</w:t>
            </w:r>
          </w:p>
        </w:tc>
        <w:tc>
          <w:tcPr>
            <w:tcW w:w="3850"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内容</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9"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8月10日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10:00-12:00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国际公务员职务介绍与基本要求，探索国际组织用人招聘原则与职业发展前景</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8月11日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10:00-12:00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了解并掌握国际公务员核心价值观</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8月12日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7:30-9:30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抵达日内瓦</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抵达出关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9:30-11:30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联合国万国宫（欧洲总部）参访</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11:30-13:00</w:t>
            </w:r>
          </w:p>
        </w:tc>
        <w:tc>
          <w:tcPr>
            <w:tcW w:w="5723" w:type="dxa"/>
            <w:gridSpan w:val="3"/>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13:00-14:30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世界贸易组织总部参访</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国际奥林匹克委员会总部和洛桑奥林匹克博物馆参观</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17:00-20:00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前往营地</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出发前往营地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20:00-21:00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晚餐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21:00-22:00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完成当日实训报告</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8月13日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09:00-9:30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开营仪式</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开营仪式</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9:30-10:30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营地校区参观了解</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10:30-12:00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瑞士历史及风俗文化介绍</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12:00-13:30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c>
          <w:tcPr>
            <w:tcW w:w="3850"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营地午餐</w:t>
            </w:r>
          </w:p>
        </w:tc>
        <w:tc>
          <w:tcPr>
            <w:tcW w:w="636" w:type="dxa"/>
            <w:noWrap/>
            <w:vAlign w:val="center"/>
          </w:tcPr>
          <w:p>
            <w:pPr>
              <w:spacing w:before="120" w:after="12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13:30-15:00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行走中的文化课堂——了解瑞士传奇故事：威廉-泰尔博物馆</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15:00-15:45</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行走中的文化课堂——走进瑞士瀑布小镇：Brunnen小镇参观</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15:45-16:45</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企业课堂——瑞士军刀总部旗舰店参观</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16:45-19:00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行走中的文化课堂——走近瑞士第四大湖：琉森湖游轮水手体验</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19:00-20:00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晚餐</w:t>
            </w:r>
          </w:p>
        </w:tc>
        <w:tc>
          <w:tcPr>
            <w:tcW w:w="4486" w:type="dxa"/>
            <w:gridSpan w:val="2"/>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游轮芝士火锅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20:00-21:30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完成当日实训报告</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8月14日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09:00-10:30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联合国训练研究所（UNITAR）专家授课——环境署气候变化相关课程</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10:30-12:00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国际足球联合会（FIFA）总部参访</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12:00-13:30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c>
          <w:tcPr>
            <w:tcW w:w="4486" w:type="dxa"/>
            <w:gridSpan w:val="2"/>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苏黎世大学食堂午餐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13:30-15:30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苏黎世大学和苏黎世联邦理工学院参访</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15:30-17:30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企业课堂——瑞士最大私人银行——宝盛银行参访</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17:30-19:00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行走中的文化课堂——探索苏黎世中世纪风土人情：苏黎世大教堂、班霍夫大街、林登霍夫山顶瞭望台、利马特河和老城区</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19:00-19:30</w:t>
            </w:r>
          </w:p>
        </w:tc>
        <w:tc>
          <w:tcPr>
            <w:tcW w:w="5723" w:type="dxa"/>
            <w:gridSpan w:val="3"/>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返回营地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19:30-20:30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晚餐</w:t>
            </w:r>
          </w:p>
        </w:tc>
        <w:tc>
          <w:tcPr>
            <w:tcW w:w="4486" w:type="dxa"/>
            <w:gridSpan w:val="2"/>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20:30-22:00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完成当日实训报告</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8月15日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联合国系统及基本框架学习</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12:00-13:30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13:30-15:00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模拟联合国大会及投票环节</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1"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15:00-16:00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行走中的文化课堂——聆听瑞士版大自然的音调：阿尔卑斯长号及约德尔歌曲学习</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16:00-19:00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ascii="仿宋_GB2312" w:hAnsi="仿宋_GB2312" w:eastAsia="仿宋_GB2312" w:cs="仿宋_GB2312"/>
                <w:sz w:val="24"/>
              </w:rPr>
              <w:t>行走中的文化课堂——了解瑞士饮食文化，探索瑞士美食：瑞士传统甜点制作</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19:00-20:00</w:t>
            </w:r>
          </w:p>
        </w:tc>
        <w:tc>
          <w:tcPr>
            <w:tcW w:w="1237"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晚餐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20:00-21:30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完成当日实训报告</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8月16日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欧盟议会系统介绍</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12:00-13:30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13:30-15:00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模拟欧洲议会全体会议辩论赛</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（环境主题/可持续发展/生物多样性等）</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8"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15:00-16:00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文化交流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行走中的文化课堂-瑞士国宴菜系瑞士烤芝士的制作和瑞士葡萄酒品鉴</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16:00-19:00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参访交流</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世界最大的交通博物馆之一卢塞恩交通博物馆，了解人类交通工具发展对全球气候变化的影响</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19:00-20:00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晚餐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20:00-21:30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完成当日实训报告</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trPr>
        <w:tc>
          <w:tcPr>
            <w:tcW w:w="1153" w:type="dxa"/>
            <w:vMerge w:val="restart"/>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8月17日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实践体验</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成果展示+结营仪式</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 w:hRule="atLeast"/>
        </w:trPr>
        <w:tc>
          <w:tcPr>
            <w:tcW w:w="1153" w:type="dxa"/>
            <w:vMerge w:val="continue"/>
            <w:shd w:val="clear" w:color="auto" w:fill="FFFFFF"/>
            <w:noWrap/>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12:00-13:00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午餐</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营地午餐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153" w:type="dxa"/>
            <w:vMerge w:val="continue"/>
            <w:vAlign w:val="center"/>
          </w:tcPr>
          <w:p>
            <w:pPr>
              <w:spacing w:before="120" w:after="120"/>
              <w:jc w:val="center"/>
              <w:rPr>
                <w:rFonts w:ascii="仿宋_GB2312" w:hAnsi="仿宋_GB2312" w:eastAsia="仿宋_GB2312" w:cs="仿宋_GB2312"/>
                <w:sz w:val="24"/>
              </w:rPr>
            </w:pP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13:00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返程</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苏黎世机场出发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153" w:type="dxa"/>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8月18日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上午</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抵达</w:t>
            </w:r>
          </w:p>
        </w:tc>
        <w:tc>
          <w:tcPr>
            <w:tcW w:w="4486" w:type="dxa"/>
            <w:gridSpan w:val="2"/>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抵达中国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8"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8月19日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10:00-11:30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在线课程</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1.国际组织与国际组织人才画像</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2.国际组织求职简历及求职信撰写</w:t>
            </w:r>
          </w:p>
        </w:tc>
        <w:tc>
          <w:tcPr>
            <w:tcW w:w="636"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8月20日</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10:00-11:30</w:t>
            </w:r>
          </w:p>
        </w:tc>
        <w:tc>
          <w:tcPr>
            <w:tcW w:w="1237"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理论学习</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在线课程</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1.国际组织求职与投递申请</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2.国际组织面试指导与注意事项</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2</w:t>
            </w:r>
          </w:p>
          <w:p>
            <w:pPr>
              <w:spacing w:before="120" w:after="12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根据学员需求开展</w:t>
            </w:r>
          </w:p>
        </w:tc>
        <w:tc>
          <w:tcPr>
            <w:tcW w:w="1237" w:type="dxa"/>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国际组织职业规划</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简历反馈</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修改并反馈学员简历问题</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trPr>
        <w:tc>
          <w:tcPr>
            <w:tcW w:w="1153"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88" w:type="dxa"/>
            <w:shd w:val="clear" w:color="auto" w:fill="FFFFFF"/>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根据学员需求开展</w:t>
            </w:r>
          </w:p>
        </w:tc>
        <w:tc>
          <w:tcPr>
            <w:tcW w:w="1237" w:type="dxa"/>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国际组织职业规划</w:t>
            </w:r>
          </w:p>
        </w:tc>
        <w:tc>
          <w:tcPr>
            <w:tcW w:w="3850" w:type="dxa"/>
            <w:shd w:val="clear" w:color="auto" w:fill="FFFFFF"/>
            <w:noWrap/>
            <w:vAlign w:val="center"/>
          </w:tcPr>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岗位推荐</w:t>
            </w:r>
          </w:p>
          <w:p>
            <w:pPr>
              <w:spacing w:before="120" w:after="120"/>
              <w:rPr>
                <w:rFonts w:ascii="仿宋_GB2312" w:hAnsi="仿宋_GB2312" w:eastAsia="仿宋_GB2312" w:cs="仿宋_GB2312"/>
                <w:sz w:val="24"/>
              </w:rPr>
            </w:pPr>
            <w:r>
              <w:rPr>
                <w:rFonts w:hint="eastAsia" w:ascii="仿宋_GB2312" w:hAnsi="仿宋_GB2312" w:eastAsia="仿宋_GB2312" w:cs="仿宋_GB2312"/>
                <w:sz w:val="24"/>
              </w:rPr>
              <w:t>帮助学员投递（优秀学员将获得岗位投递和面试指导，助其成功进入国际组织实习）</w:t>
            </w:r>
          </w:p>
        </w:tc>
        <w:tc>
          <w:tcPr>
            <w:tcW w:w="636" w:type="dxa"/>
            <w:noWrap/>
            <w:vAlign w:val="center"/>
          </w:tcPr>
          <w:p>
            <w:pPr>
              <w:spacing w:before="120" w:after="120"/>
              <w:jc w:val="center"/>
              <w:rPr>
                <w:rFonts w:ascii="仿宋_GB2312" w:hAnsi="仿宋_GB2312" w:eastAsia="仿宋_GB2312" w:cs="仿宋_GB2312"/>
                <w:sz w:val="24"/>
              </w:rPr>
            </w:pPr>
            <w:r>
              <w:rPr>
                <w:rFonts w:hint="eastAsia" w:ascii="仿宋_GB2312" w:hAnsi="仿宋_GB2312" w:eastAsia="仿宋_GB2312" w:cs="仿宋_GB2312"/>
                <w:sz w:val="24"/>
              </w:rPr>
              <w:t>1-5</w:t>
            </w:r>
          </w:p>
          <w:p>
            <w:pPr>
              <w:spacing w:before="120" w:after="120"/>
              <w:jc w:val="center"/>
              <w:rPr>
                <w:rFonts w:ascii="仿宋_GB2312" w:hAnsi="仿宋_GB2312" w:eastAsia="仿宋_GB2312" w:cs="仿宋_GB2312"/>
                <w:sz w:val="24"/>
              </w:rPr>
            </w:pPr>
          </w:p>
        </w:tc>
      </w:tr>
    </w:tbl>
    <w:p>
      <w:pPr>
        <w:pStyle w:val="3"/>
        <w:ind w:left="0" w:leftChars="0" w:firstLine="0" w:firstLineChars="0"/>
      </w:pPr>
    </w:p>
    <w:p>
      <w:pPr>
        <w:sectPr>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附2</w:t>
      </w:r>
    </w:p>
    <w:p>
      <w:pPr>
        <w:widowControl/>
        <w:spacing w:beforeLines="100" w:afterLines="100" w:line="560" w:lineRule="exact"/>
        <w:jc w:val="center"/>
        <w:rPr>
          <w:rFonts w:ascii="方正小标宋简体" w:hAnsi="方正小标宋简体" w:eastAsia="方正小标宋简体" w:cs="方正小标宋简体"/>
          <w:color w:val="0C0C0C"/>
          <w:kern w:val="0"/>
          <w:sz w:val="36"/>
          <w:szCs w:val="36"/>
        </w:rPr>
      </w:pPr>
      <w:r>
        <w:rPr>
          <w:rFonts w:hint="eastAsia" w:ascii="方正小标宋简体" w:hAnsi="方正小标宋简体" w:eastAsia="方正小标宋简体" w:cs="方正小标宋简体"/>
          <w:color w:val="0C0C0C"/>
          <w:kern w:val="0"/>
          <w:sz w:val="36"/>
          <w:szCs w:val="36"/>
        </w:rPr>
        <w:t>联合国日内瓦总部实训项目拟邀专家介绍</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一、Mr.Ujhelyi</w:t>
      </w:r>
    </w:p>
    <w:p>
      <w:pPr>
        <w:widowControl/>
        <w:numPr>
          <w:ilvl w:val="255"/>
          <w:numId w:val="0"/>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欧洲议会议员，TRAN(交通和旅游)委员会副主席和E•NVI (环境、公共卫生和食品安全) 委员会成员。2002年起任匈牙利国民议会议员，2010-2014年任副议长。总理办公室国务秘书，国家旅游委员会主席。联合国世界旅游组织特别大使。同时，他也是是塞格德大学孔子学院的创始人和院长。</w:t>
      </w:r>
    </w:p>
    <w:p>
      <w:pPr>
        <w:widowControl/>
        <w:numPr>
          <w:ilvl w:val="255"/>
          <w:numId w:val="0"/>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他一直致力于推动中匈两国间的各类合作，是访问中国最为频繁、在匈牙利接待最多中国代表团的匈牙利政要。</w:t>
      </w:r>
    </w:p>
    <w:p>
      <w:pPr>
        <w:widowControl/>
        <w:numPr>
          <w:ilvl w:val="255"/>
          <w:numId w:val="0"/>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二、Mr.Hardy</w:t>
      </w:r>
    </w:p>
    <w:p>
      <w:pPr>
        <w:widowControl/>
        <w:numPr>
          <w:ilvl w:val="255"/>
          <w:numId w:val="0"/>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曾担任PATA(太平洋亚洲旅游协会基金会)主席和PATA首席执行官超过十年，作为经验丰富的行业领袖，与政府官员和企业高层制定战略发展合作计划和方案。2017年被授予“全球和平大使”奖，同时也是沙特阿拉伯可持续旅游全球中心(STGC)特使，致力于可持续发展。</w:t>
      </w:r>
    </w:p>
    <w:p>
      <w:pPr>
        <w:widowControl/>
        <w:numPr>
          <w:ilvl w:val="0"/>
          <w:numId w:val="2"/>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Mr.Andor</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欧盟就业、社会事务和机会均等委员会委员，前欧洲复兴开发银行（EBRD，伦敦）董事会成员。现任欧洲进步研究基金会（FEPS，布鲁塞尔）秘书长，Hertie学院高级研究员和布鲁塞尔自由大学客座教授。他还曾担任科维努斯大学(布达佩斯)经济政策系主任，并在巴黎政治学院授课。</w:t>
      </w:r>
    </w:p>
    <w:p>
      <w:pPr>
        <w:widowControl/>
        <w:numPr>
          <w:ilvl w:val="255"/>
          <w:numId w:val="0"/>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四、Mr.Zhou</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BVIS-UNWTO学院瑞士联合国际中心主任，联合国世界旅游组织(UNWTO)秘书长特别顾问。联合国世界旅游组织在线教育委员会创始成员。Bella Vista集团的创始人，集团主要经营全球范围内的高端酒店和奢华度假村，以及豪华邮轮。</w:t>
      </w:r>
    </w:p>
    <w:p>
      <w:pPr>
        <w:widowControl/>
        <w:numPr>
          <w:ilvl w:val="255"/>
          <w:numId w:val="0"/>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五、Mr.Jean-Jacques de Dardel（戴尚贤博士）</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戴尚贤博士曾任瑞士驻中国、比利时和法国大使，以及北大西洋公约组织(北约)和联合国教科文组织代表团团长。他是Lemania国际学校的创始人和校长，苏黎世大学客座教授。</w:t>
      </w:r>
    </w:p>
    <w:p>
      <w:pPr>
        <w:widowControl/>
        <w:numPr>
          <w:ilvl w:val="255"/>
          <w:numId w:val="0"/>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六、Mr.Bai</w:t>
      </w:r>
    </w:p>
    <w:p>
      <w:pPr>
        <w:pStyle w:val="3"/>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中国第一代留学专家，先后在联合国欧洲总部（UNOG）、世界卫生组织组织（WHO）、世界知识产权组织（WIPO）工作，国际劳工组织（ILO）任职，拥有超过12年的联合国工作经历。</w:t>
      </w:r>
    </w:p>
    <w:p>
      <w:pPr>
        <w:widowControl/>
        <w:numPr>
          <w:ilvl w:val="255"/>
          <w:numId w:val="0"/>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七、李东华</w:t>
      </w:r>
    </w:p>
    <w:p>
      <w:pPr>
        <w:spacing w:line="560" w:lineRule="exact"/>
        <w:ind w:firstLine="640" w:firstLineChars="200"/>
      </w:pPr>
      <w:r>
        <w:rPr>
          <w:rFonts w:hint="eastAsia" w:ascii="仿宋_GB2312" w:hAnsi="仿宋_GB2312" w:eastAsia="仿宋_GB2312" w:cs="仿宋_GB2312"/>
          <w:kern w:val="0"/>
          <w:sz w:val="32"/>
          <w:szCs w:val="32"/>
        </w:rPr>
        <w:t>1967年12月10日出生于四川省成都市，是享誉国际的著名运动员及奥运冠军。其参赛时使用的护掌、比赛服等纪念物仍然陈列在洛桑的奥运博物馆中，见证了这位勇敢奋斗的中国英雄留下的辉煌成就。</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51</w:t>
                          </w:r>
                          <w:r>
                            <w:fldChar w:fldCharType="end"/>
                          </w:r>
                          <w:r>
                            <w:t xml:space="preserve"> / </w:t>
                          </w:r>
                          <w:r>
                            <w:rPr>
                              <w:rFonts w:hint="eastAsia"/>
                            </w:rPr>
                            <w:t>44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51</w:t>
                    </w:r>
                    <w:r>
                      <w:fldChar w:fldCharType="end"/>
                    </w:r>
                    <w:r>
                      <w:t xml:space="preserve"> / </w:t>
                    </w:r>
                    <w:r>
                      <w:rPr>
                        <w:rFonts w:hint="eastAsia"/>
                      </w:rPr>
                      <w:t>44</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CC77"/>
    <w:multiLevelType w:val="singleLevel"/>
    <w:tmpl w:val="8C63CC77"/>
    <w:lvl w:ilvl="0" w:tentative="0">
      <w:start w:val="3"/>
      <w:numFmt w:val="chineseCounting"/>
      <w:suff w:val="nothing"/>
      <w:lvlText w:val="%1、"/>
      <w:lvlJc w:val="left"/>
      <w:rPr>
        <w:rFonts w:hint="eastAsia"/>
      </w:rPr>
    </w:lvl>
  </w:abstractNum>
  <w:abstractNum w:abstractNumId="1">
    <w:nsid w:val="160EC51E"/>
    <w:multiLevelType w:val="singleLevel"/>
    <w:tmpl w:val="160EC51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k1MmRmYjA1NDBmYjg3Y2FjY2NkZGM3MjM0YWQifQ=="/>
  </w:docVars>
  <w:rsids>
    <w:rsidRoot w:val="04B55CDB"/>
    <w:rsid w:val="04B5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able of figures"/>
    <w:basedOn w:val="1"/>
    <w:next w:val="1"/>
    <w:qFormat/>
    <w:uiPriority w:val="99"/>
    <w:pPr>
      <w:spacing w:line="560" w:lineRule="exact"/>
      <w:ind w:left="200" w:leftChars="200" w:hanging="200" w:hanging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2024-01-24T07:34:00Z</dcterms:created>
  <dc:creator>Cécile苏婉</dc:creator>
  <cp:lastModifiedBy>Cécile苏婉</cp:lastModifiedBy>
  <dcterms:modified xsi:type="dcterms:W3CDTF">2024-01-24T07:37:34Z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7009F81E49CC4F0F9E1568810F9A8CEC_11</vt:lpwstr>
  </property>
</Properties>
</file>