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Pr="00B46B0B" w:rsidRDefault="00FE2383" w:rsidP="00FA6DBA">
      <w:pPr>
        <w:rPr>
          <w:rFonts w:cstheme="minorHAnsi"/>
          <w:b/>
          <w:lang w:val="en-US"/>
        </w:rPr>
      </w:pPr>
    </w:p>
    <w:p w14:paraId="0E3F8145" w14:textId="5C8E4E42" w:rsidR="004D206F" w:rsidRPr="000450DB" w:rsidRDefault="00FE2383" w:rsidP="000450DB">
      <w:pPr>
        <w:jc w:val="center"/>
        <w:rPr>
          <w:rFonts w:cstheme="minorHAnsi"/>
          <w:b/>
          <w:sz w:val="24"/>
          <w:szCs w:val="24"/>
          <w:u w:val="single"/>
          <w:lang w:val="en-US"/>
        </w:rPr>
      </w:pPr>
      <w:r w:rsidRPr="007C64EA">
        <w:rPr>
          <w:rFonts w:cstheme="minorHAnsi"/>
          <w:b/>
          <w:sz w:val="24"/>
          <w:szCs w:val="24"/>
          <w:u w:val="single"/>
          <w:lang w:val="en-US"/>
        </w:rPr>
        <w:t xml:space="preserve">TERMS OF REFERENCE FOR INTERNSHIP </w:t>
      </w:r>
    </w:p>
    <w:p w14:paraId="207B95CD" w14:textId="77777777" w:rsidR="009E0061" w:rsidRPr="00B46B0B" w:rsidRDefault="009E0061" w:rsidP="00916691">
      <w:pPr>
        <w:spacing w:after="0"/>
        <w:rPr>
          <w:rFonts w:cstheme="minorHAnsi"/>
          <w:b/>
          <w:lang w:val="en-US"/>
        </w:rPr>
      </w:pPr>
    </w:p>
    <w:p w14:paraId="1BAAC6C8" w14:textId="695E8216" w:rsidR="009E0061" w:rsidRPr="00B46B0B" w:rsidRDefault="009E0061" w:rsidP="009E0061">
      <w:pPr>
        <w:spacing w:after="0" w:line="240" w:lineRule="auto"/>
        <w:rPr>
          <w:rFonts w:cstheme="minorHAnsi"/>
          <w:bCs/>
          <w:lang w:val="en-US"/>
        </w:rPr>
      </w:pPr>
      <w:r w:rsidRPr="00B46B0B">
        <w:rPr>
          <w:rFonts w:cstheme="minorHAnsi"/>
          <w:b/>
          <w:lang w:val="en-US"/>
        </w:rPr>
        <w:t xml:space="preserve">Title: </w:t>
      </w:r>
      <w:r w:rsidR="00723C36">
        <w:rPr>
          <w:rFonts w:cstheme="minorHAnsi"/>
          <w:b/>
          <w:lang w:val="en-US"/>
        </w:rPr>
        <w:tab/>
      </w:r>
      <w:r w:rsidR="00723C36">
        <w:rPr>
          <w:rFonts w:cstheme="minorHAnsi"/>
          <w:b/>
          <w:lang w:val="en-US"/>
        </w:rPr>
        <w:tab/>
      </w:r>
      <w:r w:rsidR="00723C36">
        <w:rPr>
          <w:rFonts w:cstheme="minorHAnsi"/>
          <w:b/>
          <w:lang w:val="en-US"/>
        </w:rPr>
        <w:tab/>
      </w:r>
      <w:r w:rsidR="00933215">
        <w:rPr>
          <w:rFonts w:cstheme="minorHAnsi"/>
          <w:b/>
          <w:color w:val="4472C4" w:themeColor="accent5"/>
          <w:lang w:val="en-US"/>
        </w:rPr>
        <w:t>Livelihoods and Economic Inclusion</w:t>
      </w:r>
      <w:r w:rsidR="00C80182" w:rsidRPr="00B46B0B">
        <w:rPr>
          <w:rFonts w:cstheme="minorHAnsi"/>
          <w:b/>
          <w:color w:val="4472C4" w:themeColor="accent5"/>
          <w:lang w:val="en-US"/>
        </w:rPr>
        <w:t xml:space="preserve"> Intern</w:t>
      </w:r>
    </w:p>
    <w:p w14:paraId="55DF61B6" w14:textId="77777777" w:rsidR="009E0061" w:rsidRPr="00B46B0B" w:rsidRDefault="009E0061" w:rsidP="009E0061">
      <w:pPr>
        <w:spacing w:after="0" w:line="240" w:lineRule="auto"/>
        <w:rPr>
          <w:rFonts w:cstheme="minorHAnsi"/>
          <w:b/>
          <w:lang w:val="en-US"/>
        </w:rPr>
      </w:pPr>
    </w:p>
    <w:p w14:paraId="420EE68F" w14:textId="3FEFB0CD" w:rsidR="000A0163" w:rsidRPr="00B46B0B" w:rsidRDefault="000A7427" w:rsidP="009E0061">
      <w:pPr>
        <w:spacing w:after="0" w:line="240" w:lineRule="auto"/>
        <w:rPr>
          <w:rFonts w:cstheme="minorHAnsi"/>
          <w:b/>
          <w:lang w:val="en-US"/>
        </w:rPr>
      </w:pPr>
      <w:r w:rsidRPr="00B46B0B">
        <w:rPr>
          <w:rFonts w:cstheme="minorHAnsi"/>
          <w:b/>
          <w:lang w:val="en-US"/>
        </w:rPr>
        <w:t>Organization</w:t>
      </w:r>
      <w:r w:rsidR="000A0163" w:rsidRPr="00B46B0B">
        <w:rPr>
          <w:rFonts w:cstheme="minorHAnsi"/>
          <w:b/>
          <w:lang w:val="en-US"/>
        </w:rPr>
        <w:t>al Unit</w:t>
      </w:r>
      <w:r w:rsidRPr="00B46B0B">
        <w:rPr>
          <w:rFonts w:cstheme="minorHAnsi"/>
          <w:b/>
          <w:lang w:val="en-US"/>
        </w:rPr>
        <w:t xml:space="preserve">: </w:t>
      </w:r>
      <w:r w:rsidR="00723C36">
        <w:rPr>
          <w:rFonts w:cstheme="minorHAnsi"/>
          <w:b/>
          <w:lang w:val="en-US"/>
        </w:rPr>
        <w:tab/>
      </w:r>
      <w:r w:rsidR="00C80182" w:rsidRPr="00B46B0B">
        <w:rPr>
          <w:rFonts w:cstheme="minorHAnsi"/>
          <w:b/>
          <w:color w:val="4472C4" w:themeColor="accent5"/>
          <w:lang w:val="en-US"/>
        </w:rPr>
        <w:t>UNHCR</w:t>
      </w:r>
    </w:p>
    <w:p w14:paraId="617DFF46" w14:textId="77777777" w:rsidR="00FE2383" w:rsidRPr="00B46B0B" w:rsidRDefault="00FE2383" w:rsidP="009E0061">
      <w:pPr>
        <w:spacing w:after="0" w:line="240" w:lineRule="auto"/>
        <w:rPr>
          <w:rFonts w:cstheme="minorHAnsi"/>
          <w:b/>
          <w:lang w:val="en-US"/>
        </w:rPr>
      </w:pPr>
    </w:p>
    <w:p w14:paraId="02A40F56" w14:textId="561AB003" w:rsidR="00762A55" w:rsidRPr="00B46B0B" w:rsidRDefault="00762A55" w:rsidP="009E0061">
      <w:pPr>
        <w:spacing w:after="0" w:line="240" w:lineRule="auto"/>
        <w:rPr>
          <w:rFonts w:cstheme="minorHAnsi"/>
          <w:bCs/>
          <w:lang w:val="en-US"/>
        </w:rPr>
      </w:pPr>
      <w:r w:rsidRPr="00B46B0B">
        <w:rPr>
          <w:rFonts w:cstheme="minorHAnsi"/>
          <w:b/>
          <w:lang w:val="en-US"/>
        </w:rPr>
        <w:t>Duty station</w:t>
      </w:r>
      <w:r w:rsidR="000A7427" w:rsidRPr="00B46B0B">
        <w:rPr>
          <w:rFonts w:cstheme="minorHAnsi"/>
          <w:b/>
          <w:lang w:val="en-US"/>
        </w:rPr>
        <w:t>:</w:t>
      </w:r>
      <w:r w:rsidR="009E0061" w:rsidRPr="00B46B0B">
        <w:rPr>
          <w:rFonts w:cstheme="minorHAnsi"/>
          <w:b/>
          <w:lang w:val="en-US"/>
        </w:rPr>
        <w:t xml:space="preserve"> </w:t>
      </w:r>
      <w:r w:rsidR="00723C36">
        <w:rPr>
          <w:rFonts w:cstheme="minorHAnsi"/>
          <w:b/>
          <w:lang w:val="en-US"/>
        </w:rPr>
        <w:tab/>
      </w:r>
      <w:r w:rsidR="00723C36">
        <w:rPr>
          <w:rFonts w:cstheme="minorHAnsi"/>
          <w:b/>
          <w:lang w:val="en-US"/>
        </w:rPr>
        <w:tab/>
      </w:r>
      <w:r w:rsidR="00C80182" w:rsidRPr="00723C36">
        <w:rPr>
          <w:rFonts w:cstheme="minorHAnsi"/>
          <w:b/>
          <w:color w:val="0070C0"/>
          <w:lang w:val="en-US"/>
        </w:rPr>
        <w:t>KIBONDO</w:t>
      </w:r>
    </w:p>
    <w:p w14:paraId="1A2A2C14" w14:textId="5EE9B4CF" w:rsidR="009E0061" w:rsidRPr="00B46B0B" w:rsidRDefault="009E0061" w:rsidP="009E0061">
      <w:pPr>
        <w:spacing w:after="0" w:line="240" w:lineRule="auto"/>
        <w:rPr>
          <w:rFonts w:cstheme="minorHAnsi"/>
          <w:bCs/>
          <w:lang w:val="en-US"/>
        </w:rPr>
      </w:pPr>
    </w:p>
    <w:p w14:paraId="46CA5638" w14:textId="5ABA9059" w:rsidR="009E0061" w:rsidRPr="00B46B0B" w:rsidRDefault="009E0061" w:rsidP="009E0061">
      <w:pPr>
        <w:spacing w:after="0" w:line="240" w:lineRule="auto"/>
        <w:rPr>
          <w:rFonts w:cstheme="minorHAnsi"/>
          <w:bCs/>
          <w:lang w:val="en-US"/>
        </w:rPr>
      </w:pPr>
      <w:r w:rsidRPr="00B46B0B">
        <w:rPr>
          <w:rFonts w:cstheme="minorHAnsi"/>
          <w:b/>
          <w:lang w:val="en-US"/>
        </w:rPr>
        <w:t>Contract Type:</w:t>
      </w:r>
      <w:r w:rsidR="00723C36">
        <w:rPr>
          <w:rFonts w:cstheme="minorHAnsi"/>
          <w:b/>
          <w:lang w:val="en-US"/>
        </w:rPr>
        <w:tab/>
      </w:r>
      <w:r w:rsidR="00723C36">
        <w:rPr>
          <w:rFonts w:cstheme="minorHAnsi"/>
          <w:b/>
          <w:lang w:val="en-US"/>
        </w:rPr>
        <w:tab/>
      </w:r>
      <w:r w:rsidRPr="00B46B0B">
        <w:rPr>
          <w:rFonts w:cstheme="minorHAnsi"/>
          <w:b/>
          <w:color w:val="0072BC"/>
          <w:lang w:val="en-US"/>
        </w:rPr>
        <w:t>Internship</w:t>
      </w:r>
    </w:p>
    <w:p w14:paraId="39B7147F" w14:textId="77777777" w:rsidR="00FE2383" w:rsidRPr="00B46B0B" w:rsidRDefault="00FE2383" w:rsidP="009E0061">
      <w:pPr>
        <w:spacing w:after="0" w:line="240" w:lineRule="auto"/>
        <w:rPr>
          <w:rFonts w:cstheme="minorHAnsi"/>
          <w:b/>
          <w:lang w:val="en-US"/>
        </w:rPr>
      </w:pPr>
    </w:p>
    <w:p w14:paraId="6AED1627" w14:textId="25278758" w:rsidR="00762A55" w:rsidRPr="00723C36" w:rsidRDefault="00762A55" w:rsidP="009E0061">
      <w:pPr>
        <w:spacing w:after="0" w:line="240" w:lineRule="auto"/>
        <w:rPr>
          <w:rFonts w:cstheme="minorHAnsi"/>
          <w:b/>
          <w:color w:val="0070C0"/>
          <w:lang w:val="en-US"/>
        </w:rPr>
      </w:pPr>
      <w:r w:rsidRPr="00B46B0B">
        <w:rPr>
          <w:rFonts w:cstheme="minorHAnsi"/>
          <w:b/>
          <w:lang w:val="en-US"/>
        </w:rPr>
        <w:t>Duration</w:t>
      </w:r>
      <w:r w:rsidR="00916691" w:rsidRPr="00B46B0B">
        <w:rPr>
          <w:rFonts w:cstheme="minorHAnsi"/>
          <w:b/>
          <w:lang w:val="en-US"/>
        </w:rPr>
        <w:t>:</w:t>
      </w:r>
      <w:r w:rsidR="00723C36">
        <w:rPr>
          <w:rFonts w:cstheme="minorHAnsi"/>
          <w:b/>
          <w:lang w:val="en-US"/>
        </w:rPr>
        <w:tab/>
      </w:r>
      <w:r w:rsidR="00723C36">
        <w:rPr>
          <w:rFonts w:cstheme="minorHAnsi"/>
          <w:b/>
          <w:lang w:val="en-US"/>
        </w:rPr>
        <w:tab/>
      </w:r>
      <w:r w:rsidR="00271219" w:rsidRPr="00723C36">
        <w:rPr>
          <w:rFonts w:cstheme="minorHAnsi"/>
          <w:b/>
          <w:color w:val="0070C0"/>
          <w:lang w:val="en-US"/>
        </w:rPr>
        <w:t>6</w:t>
      </w:r>
      <w:r w:rsidR="009E0061" w:rsidRPr="00723C36">
        <w:rPr>
          <w:rFonts w:cstheme="minorHAnsi"/>
          <w:b/>
          <w:color w:val="0070C0"/>
          <w:lang w:val="en-US"/>
        </w:rPr>
        <w:t xml:space="preserve"> months</w:t>
      </w:r>
    </w:p>
    <w:p w14:paraId="3F9A0D79" w14:textId="77777777" w:rsidR="00FE2383" w:rsidRPr="00B46B0B" w:rsidRDefault="00FE2383" w:rsidP="009E0061">
      <w:pPr>
        <w:spacing w:after="0" w:line="240" w:lineRule="auto"/>
        <w:rPr>
          <w:rFonts w:cstheme="minorHAnsi"/>
          <w:b/>
          <w:lang w:val="en-US"/>
        </w:rPr>
      </w:pPr>
    </w:p>
    <w:p w14:paraId="2477D40D" w14:textId="7880104F" w:rsidR="00762A55" w:rsidRPr="00723C36" w:rsidRDefault="00762A55" w:rsidP="009E0061">
      <w:pPr>
        <w:spacing w:after="0" w:line="240" w:lineRule="auto"/>
        <w:rPr>
          <w:rFonts w:cstheme="minorHAnsi"/>
          <w:b/>
          <w:color w:val="4472C4" w:themeColor="accent5"/>
          <w:lang w:val="en-US"/>
        </w:rPr>
      </w:pPr>
      <w:r w:rsidRPr="00B46B0B">
        <w:rPr>
          <w:rFonts w:cstheme="minorHAnsi"/>
          <w:b/>
          <w:lang w:val="en-US"/>
        </w:rPr>
        <w:t>Expected start date</w:t>
      </w:r>
      <w:r w:rsidR="00916691" w:rsidRPr="00B46B0B">
        <w:rPr>
          <w:rFonts w:cstheme="minorHAnsi"/>
          <w:b/>
          <w:lang w:val="en-US"/>
        </w:rPr>
        <w:t>:</w:t>
      </w:r>
      <w:r w:rsidR="009E0061" w:rsidRPr="00B46B0B">
        <w:rPr>
          <w:rFonts w:cstheme="minorHAnsi"/>
          <w:b/>
          <w:lang w:val="en-US"/>
        </w:rPr>
        <w:t xml:space="preserve"> </w:t>
      </w:r>
      <w:r w:rsidR="00723C36">
        <w:rPr>
          <w:rFonts w:cstheme="minorHAnsi"/>
          <w:b/>
          <w:lang w:val="en-US"/>
        </w:rPr>
        <w:tab/>
      </w:r>
      <w:r w:rsidR="00271219" w:rsidRPr="00723C36">
        <w:rPr>
          <w:rFonts w:cstheme="minorHAnsi"/>
          <w:b/>
          <w:color w:val="4472C4" w:themeColor="accent5"/>
          <w:lang w:val="en-US"/>
        </w:rPr>
        <w:t>July</w:t>
      </w:r>
      <w:r w:rsidR="0084643F" w:rsidRPr="00723C36">
        <w:rPr>
          <w:rFonts w:cstheme="minorHAnsi"/>
          <w:b/>
          <w:color w:val="4472C4" w:themeColor="accent5"/>
          <w:lang w:val="en-US"/>
        </w:rPr>
        <w:t xml:space="preserve"> 202</w:t>
      </w:r>
      <w:r w:rsidR="000D0F05" w:rsidRPr="00723C36">
        <w:rPr>
          <w:rFonts w:cstheme="minorHAnsi"/>
          <w:b/>
          <w:color w:val="4472C4" w:themeColor="accent5"/>
          <w:lang w:val="en-US"/>
        </w:rPr>
        <w:t>3</w:t>
      </w:r>
    </w:p>
    <w:p w14:paraId="240EC746" w14:textId="77777777" w:rsidR="00916691" w:rsidRPr="00B46B0B" w:rsidRDefault="00916691">
      <w:pPr>
        <w:rPr>
          <w:rFonts w:cstheme="minorHAnsi"/>
          <w:lang w:val="en-US"/>
        </w:rPr>
      </w:pPr>
    </w:p>
    <w:p w14:paraId="65FF8605" w14:textId="5D7EBD91" w:rsidR="00762A55" w:rsidRPr="00B46B0B" w:rsidRDefault="00916691" w:rsidP="000A0163">
      <w:pPr>
        <w:jc w:val="both"/>
        <w:rPr>
          <w:rFonts w:cstheme="minorHAnsi"/>
          <w:b/>
          <w:lang w:val="en-US"/>
        </w:rPr>
      </w:pPr>
      <w:r w:rsidRPr="00B46B0B">
        <w:rPr>
          <w:rFonts w:cstheme="minorHAnsi"/>
          <w:b/>
          <w:lang w:val="en-US"/>
        </w:rPr>
        <w:t xml:space="preserve">Background information/Organizational Context </w:t>
      </w:r>
    </w:p>
    <w:p w14:paraId="3AA38FCB" w14:textId="7DB3FEFF" w:rsidR="00B46B0B" w:rsidRPr="007C64EA" w:rsidRDefault="007C64EA" w:rsidP="00B46B0B">
      <w:pPr>
        <w:autoSpaceDE w:val="0"/>
        <w:autoSpaceDN w:val="0"/>
        <w:spacing w:after="0" w:line="240" w:lineRule="auto"/>
        <w:jc w:val="both"/>
        <w:rPr>
          <w:rFonts w:cstheme="minorHAnsi"/>
        </w:rPr>
      </w:pPr>
      <w:r w:rsidRPr="007C64EA">
        <w:rPr>
          <w:rFonts w:cstheme="minorHAnsi"/>
        </w:rPr>
        <w:t xml:space="preserve">UNHCR Field Office Kibondo is geographically located in Kibondo District, Kigoma region in North-Western Tanzania. The field office was re-opened in October 2015 following the Burundi crisis in April 2015 that triggered the displacement of Burundian refugees into neighbouring countries, including Rwanda, DR Congo, Uganda, and </w:t>
      </w:r>
      <w:r w:rsidRPr="007C64EA">
        <w:rPr>
          <w:rFonts w:cstheme="minorHAnsi"/>
          <w:b/>
          <w:bCs/>
        </w:rPr>
        <w:t>Tanzania.</w:t>
      </w:r>
      <w:r w:rsidRPr="007C64EA">
        <w:rPr>
          <w:rFonts w:cstheme="minorHAnsi"/>
        </w:rPr>
        <w:t xml:space="preserve"> As of Nov 2022, Tanzania hosts 247,384 refugees, consisting of 59,328 households, of which 76,563 are residing in Nduta, 130,003 in Nyarugusu refugee camps and 211 individuals in Dar es Salaam.</w:t>
      </w:r>
    </w:p>
    <w:p w14:paraId="7D4A7F02" w14:textId="77777777" w:rsidR="007C64EA" w:rsidRPr="00B46B0B" w:rsidRDefault="007C64EA" w:rsidP="00B46B0B">
      <w:pPr>
        <w:autoSpaceDE w:val="0"/>
        <w:autoSpaceDN w:val="0"/>
        <w:spacing w:after="0" w:line="240" w:lineRule="auto"/>
        <w:jc w:val="both"/>
        <w:rPr>
          <w:rFonts w:eastAsia="Calibri" w:cstheme="minorHAnsi"/>
          <w:lang w:eastAsia="en-GB"/>
        </w:rPr>
      </w:pPr>
    </w:p>
    <w:p w14:paraId="2FD027CD" w14:textId="77777777" w:rsidR="00B46B0B" w:rsidRPr="00B46B0B" w:rsidRDefault="00B46B0B" w:rsidP="00B46B0B">
      <w:pPr>
        <w:autoSpaceDE w:val="0"/>
        <w:autoSpaceDN w:val="0"/>
        <w:spacing w:after="0" w:line="240" w:lineRule="auto"/>
        <w:jc w:val="both"/>
        <w:rPr>
          <w:rFonts w:eastAsia="Calibri" w:cstheme="minorHAnsi"/>
          <w:lang w:eastAsia="en-GB"/>
        </w:rPr>
      </w:pPr>
      <w:r w:rsidRPr="00B46B0B">
        <w:rPr>
          <w:rFonts w:eastAsia="Calibri" w:cstheme="minorHAnsi"/>
          <w:lang w:eastAsia="en-GB"/>
        </w:rPr>
        <w:t xml:space="preserve">In Tanzania, at the time of the initial influx, Burundian refugees were originally hosted in Nyarugusu camp inhabited by 60,000 Congolese refugees and later, Nduta and Mtendeli camps which used to be former refugee camps, reopened in October 2015 and January 2016 respectively. Some relocation from Nyarugusu started with an effort to decongest the Burundian site in Nyarugusu and transfer the Burundian refugees to Nduta camp. This happened continuously in 2015 until Nduta camp finally reached its maximum capacity. In April 2016, the relocation to Nduta was completed and the remaining Burundian refugees coming from Nyarugusu were sent to Mtendeli camp. </w:t>
      </w:r>
    </w:p>
    <w:p w14:paraId="5F93C122" w14:textId="77777777" w:rsidR="00B46B0B" w:rsidRPr="00B46B0B" w:rsidRDefault="00B46B0B" w:rsidP="00B46B0B">
      <w:pPr>
        <w:autoSpaceDE w:val="0"/>
        <w:autoSpaceDN w:val="0"/>
        <w:spacing w:after="0" w:line="240" w:lineRule="auto"/>
        <w:jc w:val="both"/>
        <w:rPr>
          <w:rFonts w:eastAsia="Calibri" w:cstheme="minorHAnsi"/>
          <w:lang w:eastAsia="en-GB"/>
        </w:rPr>
      </w:pPr>
    </w:p>
    <w:p w14:paraId="42651124" w14:textId="77777777" w:rsidR="00B46B0B" w:rsidRPr="00B46B0B" w:rsidRDefault="00B46B0B" w:rsidP="00B46B0B">
      <w:pPr>
        <w:autoSpaceDE w:val="0"/>
        <w:autoSpaceDN w:val="0"/>
        <w:spacing w:after="0" w:line="240" w:lineRule="auto"/>
        <w:jc w:val="both"/>
        <w:rPr>
          <w:rFonts w:eastAsia="Calibri" w:cstheme="minorHAnsi"/>
          <w:lang w:eastAsia="en-GB"/>
        </w:rPr>
      </w:pPr>
      <w:r w:rsidRPr="00B46B0B">
        <w:rPr>
          <w:rFonts w:eastAsia="Calibri" w:cstheme="minorHAnsi"/>
          <w:lang w:eastAsia="en-GB"/>
        </w:rPr>
        <w:t>Facilitated voluntary repatriation started in 2017 upon expression of willingness and informed decision making by refugees who requested to be supported to return to their country of origin.</w:t>
      </w:r>
    </w:p>
    <w:p w14:paraId="3A4F591C" w14:textId="77777777" w:rsidR="00B46B0B" w:rsidRPr="00B46B0B" w:rsidRDefault="00B46B0B" w:rsidP="00B46B0B">
      <w:pPr>
        <w:autoSpaceDE w:val="0"/>
        <w:autoSpaceDN w:val="0"/>
        <w:spacing w:after="0" w:line="240" w:lineRule="auto"/>
        <w:jc w:val="both"/>
        <w:rPr>
          <w:rFonts w:eastAsia="Calibri" w:cstheme="minorHAnsi"/>
          <w:lang w:val="en-US" w:eastAsia="en-GB"/>
        </w:rPr>
      </w:pPr>
      <w:r w:rsidRPr="00B46B0B">
        <w:rPr>
          <w:rFonts w:eastAsia="Calibri" w:cstheme="minorHAnsi"/>
          <w:lang w:eastAsia="en-GB"/>
        </w:rPr>
        <w:t xml:space="preserve">In 2021 after some normalcy returning to Burundi following the presidential election in 2020 which ushered in a new president, increase in facilitated </w:t>
      </w:r>
      <w:r w:rsidRPr="00B46B0B">
        <w:rPr>
          <w:rFonts w:eastAsia="Calibri" w:cstheme="minorHAnsi"/>
          <w:lang w:val="en-US" w:eastAsia="en-GB"/>
        </w:rPr>
        <w:t xml:space="preserve">voluntary repatriation activity led to a decrease in the refugee population prompting to the consolidation of Mtendeli with Nduta refugee camp. Refugees from Mtendeli camp were relocated to Nduta and Mtendeli subsequently closed. Voluntary Repatriation is guided by the 2001 Tripartite Agreement between UNHCR, Tanzania, and Burundi. Working with the Governments of Tanzania and Burundi, and with the international community’s support, UNHCR and partners in Tanzania have helped over 144,000 Burundian refugees to voluntarily return since 2017. UNHCR supports voluntary returns as an important durable solution and ensures that returns are based on the principles of voluntariness and informed decisions and take place in safety and dignity. </w:t>
      </w:r>
    </w:p>
    <w:p w14:paraId="111A6882" w14:textId="77777777" w:rsidR="00B46B0B" w:rsidRPr="00B46B0B" w:rsidRDefault="00B46B0B" w:rsidP="00B46B0B">
      <w:pPr>
        <w:autoSpaceDE w:val="0"/>
        <w:autoSpaceDN w:val="0"/>
        <w:spacing w:after="0" w:line="240" w:lineRule="auto"/>
        <w:jc w:val="both"/>
        <w:rPr>
          <w:rFonts w:eastAsia="Calibri" w:cstheme="minorHAnsi"/>
          <w:lang w:val="en-US" w:eastAsia="en-GB"/>
        </w:rPr>
      </w:pPr>
    </w:p>
    <w:p w14:paraId="3D27F4D4" w14:textId="7B0A2324" w:rsidR="00B46B0B" w:rsidRDefault="00B46B0B" w:rsidP="00B46B0B">
      <w:pPr>
        <w:autoSpaceDE w:val="0"/>
        <w:autoSpaceDN w:val="0"/>
        <w:spacing w:after="0" w:line="240" w:lineRule="auto"/>
        <w:jc w:val="both"/>
        <w:rPr>
          <w:rFonts w:eastAsia="Calibri" w:cstheme="minorHAnsi"/>
          <w:lang w:val="en-US" w:eastAsia="en-GB"/>
        </w:rPr>
      </w:pPr>
      <w:bookmarkStart w:id="0" w:name="_Hlk120034099"/>
      <w:r w:rsidRPr="00B46B0B">
        <w:rPr>
          <w:rFonts w:eastAsia="Calibri" w:cstheme="minorHAnsi"/>
          <w:lang w:val="en-US" w:eastAsia="en-GB"/>
        </w:rPr>
        <w:t>Currently</w:t>
      </w:r>
      <w:r w:rsidRPr="00B46B0B">
        <w:rPr>
          <w:rFonts w:eastAsia="Calibri" w:cstheme="minorHAnsi"/>
          <w:b/>
          <w:bCs/>
          <w:lang w:val="en-US" w:eastAsia="en-GB"/>
        </w:rPr>
        <w:t xml:space="preserve"> 247,442 </w:t>
      </w:r>
      <w:bookmarkEnd w:id="0"/>
      <w:r w:rsidRPr="00B46B0B">
        <w:rPr>
          <w:rFonts w:eastAsia="Calibri" w:cstheme="minorHAnsi"/>
          <w:lang w:val="en-US" w:eastAsia="en-GB"/>
        </w:rPr>
        <w:t xml:space="preserve">individuals in </w:t>
      </w:r>
      <w:bookmarkStart w:id="1" w:name="_Hlk120034118"/>
      <w:r w:rsidRPr="00B46B0B">
        <w:rPr>
          <w:rFonts w:eastAsia="Calibri" w:cstheme="minorHAnsi"/>
          <w:b/>
          <w:bCs/>
          <w:lang w:val="en-US" w:eastAsia="en-GB"/>
        </w:rPr>
        <w:t>59,389</w:t>
      </w:r>
      <w:bookmarkEnd w:id="1"/>
      <w:r w:rsidRPr="00B46B0B">
        <w:rPr>
          <w:rFonts w:eastAsia="Calibri" w:cstheme="minorHAnsi"/>
          <w:lang w:val="en-US" w:eastAsia="en-GB"/>
        </w:rPr>
        <w:t xml:space="preserve"> households are recorded as people we serve to UNHCR in Tanzania. Burundians, constitute </w:t>
      </w:r>
      <w:proofErr w:type="gramStart"/>
      <w:r w:rsidRPr="00B46B0B">
        <w:rPr>
          <w:rFonts w:eastAsia="Calibri" w:cstheme="minorHAnsi"/>
          <w:lang w:val="en-US" w:eastAsia="en-GB"/>
        </w:rPr>
        <w:t>the majority of</w:t>
      </w:r>
      <w:proofErr w:type="gramEnd"/>
      <w:r w:rsidRPr="00B46B0B">
        <w:rPr>
          <w:rFonts w:eastAsia="Calibri" w:cstheme="minorHAnsi"/>
          <w:lang w:val="en-US" w:eastAsia="en-GB"/>
        </w:rPr>
        <w:t xml:space="preserve"> the entire refugee population with more than 67% of </w:t>
      </w:r>
      <w:r w:rsidRPr="00B46B0B">
        <w:rPr>
          <w:rFonts w:eastAsia="Calibri" w:cstheme="minorHAnsi"/>
          <w:lang w:val="en-US" w:eastAsia="en-GB"/>
        </w:rPr>
        <w:lastRenderedPageBreak/>
        <w:t>them living in two camps in Kibondo (Nduta) and Kasulu (Nyarugusu),</w:t>
      </w:r>
      <w:r w:rsidR="00DF4EEF">
        <w:rPr>
          <w:rFonts w:eastAsia="Calibri" w:cstheme="minorHAnsi"/>
          <w:lang w:val="en-US" w:eastAsia="en-GB"/>
        </w:rPr>
        <w:t xml:space="preserve"> </w:t>
      </w:r>
      <w:r w:rsidRPr="00B46B0B">
        <w:rPr>
          <w:rFonts w:eastAsia="Calibri" w:cstheme="minorHAnsi"/>
          <w:lang w:val="en-US" w:eastAsia="en-GB"/>
        </w:rPr>
        <w:t>in Kigoma villages and old settlements as well as in Dar Es Salaam. The second largest group (constituting 27% of the overall population) come from the Democratic Republic of Congo (DRC), having fled to Tanzania in 2001, and reside in the Nyarugusu camp.</w:t>
      </w:r>
    </w:p>
    <w:p w14:paraId="4EF31503" w14:textId="5E79F485" w:rsidR="00085FAC" w:rsidRDefault="00085FAC" w:rsidP="00B46B0B">
      <w:pPr>
        <w:autoSpaceDE w:val="0"/>
        <w:autoSpaceDN w:val="0"/>
        <w:spacing w:after="0" w:line="240" w:lineRule="auto"/>
        <w:jc w:val="both"/>
        <w:rPr>
          <w:rFonts w:eastAsia="Calibri" w:cstheme="minorHAnsi"/>
          <w:lang w:val="en-US" w:eastAsia="en-GB"/>
        </w:rPr>
      </w:pPr>
    </w:p>
    <w:p w14:paraId="55D66317" w14:textId="486EDCE2" w:rsidR="00085FAC" w:rsidRPr="000450DB" w:rsidRDefault="00085FAC" w:rsidP="00085FAC">
      <w:pPr>
        <w:autoSpaceDE w:val="0"/>
        <w:autoSpaceDN w:val="0"/>
        <w:adjustRightInd w:val="0"/>
        <w:spacing w:line="276" w:lineRule="auto"/>
        <w:jc w:val="both"/>
        <w:rPr>
          <w:rFonts w:eastAsia="Calibri" w:cstheme="minorHAnsi"/>
          <w:lang w:eastAsia="en-GB"/>
        </w:rPr>
      </w:pPr>
      <w:r w:rsidRPr="000450DB">
        <w:rPr>
          <w:rFonts w:eastAsia="Calibri" w:cstheme="minorHAnsi"/>
          <w:lang w:eastAsia="en-GB"/>
        </w:rPr>
        <w:t xml:space="preserve">The Livelihoods and Economic Inclusion Intern will be part of the livelihoods team within the operation. The incumbent will support in operationalizing the strategic vision to align livelihoods and economic inclusion efforts with the Global Compact on Refugees (GCR), which underscores the need to mobilize additional actors and to adopt a whole-of-society approach to strengthen refugee self-reliance and help ease pressure on host country. S/he will contribute to the objectives of the unit under the direct supervision of the Field Officer. </w:t>
      </w:r>
    </w:p>
    <w:p w14:paraId="1CA4587A" w14:textId="77777777" w:rsidR="00085FAC" w:rsidRPr="000450DB" w:rsidRDefault="00085FAC" w:rsidP="00085FAC">
      <w:pPr>
        <w:autoSpaceDE w:val="0"/>
        <w:autoSpaceDN w:val="0"/>
        <w:adjustRightInd w:val="0"/>
        <w:spacing w:line="276" w:lineRule="auto"/>
        <w:jc w:val="both"/>
        <w:rPr>
          <w:rFonts w:eastAsia="Calibri" w:cstheme="minorHAnsi"/>
          <w:lang w:eastAsia="en-GB"/>
        </w:rPr>
      </w:pPr>
      <w:r w:rsidRPr="000450DB">
        <w:rPr>
          <w:rFonts w:eastAsia="Calibri" w:cstheme="minorHAnsi"/>
          <w:lang w:eastAsia="en-GB"/>
        </w:rPr>
        <w:t>The Livelihoods and Economic Inclusion Intern will participate in the collaboration with UNHCR livelihoods partners, government counterpart, private sector, and financial services providers as well as other relevant stakeholders to enhance the economic inclusion and improve self-reliance of both persons of concern (</w:t>
      </w:r>
      <w:proofErr w:type="spellStart"/>
      <w:r w:rsidRPr="000450DB">
        <w:rPr>
          <w:rFonts w:eastAsia="Calibri" w:cstheme="minorHAnsi"/>
          <w:lang w:eastAsia="en-GB"/>
        </w:rPr>
        <w:t>PoCs</w:t>
      </w:r>
      <w:proofErr w:type="spellEnd"/>
      <w:r w:rsidRPr="000450DB">
        <w:rPr>
          <w:rFonts w:eastAsia="Calibri" w:cstheme="minorHAnsi"/>
          <w:lang w:eastAsia="en-GB"/>
        </w:rPr>
        <w:t xml:space="preserve">) and host community members. The incumbent will support the collaboration with other UNHCR cross cutting areas such as protection, education, cash-based interventions, partnerships, research, and GBV, solutions, complementary pathways and more. To document good practices, results and to generate knowledge, the Livelihood and Economic Inclusion Interns will work closely with the supervisor to build on UNHCR databases and support regular information sharing and coordination among different humanitarian, developmental and </w:t>
      </w:r>
      <w:proofErr w:type="spellStart"/>
      <w:r w:rsidRPr="000450DB">
        <w:rPr>
          <w:rFonts w:eastAsia="Calibri" w:cstheme="minorHAnsi"/>
          <w:lang w:eastAsia="en-GB"/>
        </w:rPr>
        <w:t>governmen</w:t>
      </w:r>
      <w:proofErr w:type="spellEnd"/>
      <w:r w:rsidRPr="000450DB">
        <w:rPr>
          <w:rFonts w:eastAsia="Calibri" w:cstheme="minorHAnsi"/>
          <w:lang w:eastAsia="en-GB"/>
        </w:rPr>
        <w:t xml:space="preserve"> stakeholders. S/he will assist to mobilize refugees of different age, gender, and background and to ensure that all stakeholders understand the potential of economic inclusion of refugees and host community members, and to help communicate opportunities to </w:t>
      </w:r>
      <w:proofErr w:type="spellStart"/>
      <w:r w:rsidRPr="000450DB">
        <w:rPr>
          <w:rFonts w:eastAsia="Calibri" w:cstheme="minorHAnsi"/>
          <w:lang w:eastAsia="en-GB"/>
        </w:rPr>
        <w:t>PoCs</w:t>
      </w:r>
      <w:proofErr w:type="spellEnd"/>
      <w:r w:rsidRPr="000450DB">
        <w:rPr>
          <w:rFonts w:eastAsia="Calibri" w:cstheme="minorHAnsi"/>
          <w:lang w:eastAsia="en-GB"/>
        </w:rPr>
        <w:t>.</w:t>
      </w:r>
    </w:p>
    <w:p w14:paraId="45024F00" w14:textId="008C6DF9" w:rsidR="00FE2383" w:rsidRPr="00B46B0B" w:rsidRDefault="00FE2383" w:rsidP="00FE2383">
      <w:pPr>
        <w:jc w:val="both"/>
        <w:rPr>
          <w:rFonts w:cstheme="minorHAnsi"/>
          <w:bCs/>
          <w:lang w:val="en-US"/>
        </w:rPr>
      </w:pPr>
      <w:r w:rsidRPr="00B46B0B">
        <w:rPr>
          <w:rFonts w:cstheme="minorHAnsi"/>
          <w:b/>
          <w:lang w:val="en-US"/>
        </w:rPr>
        <w:t>Duties and Responsibilities</w:t>
      </w:r>
      <w:r w:rsidR="00C5668D" w:rsidRPr="00B46B0B">
        <w:rPr>
          <w:rFonts w:cstheme="minorHAnsi"/>
          <w:b/>
          <w:lang w:val="en-US"/>
        </w:rPr>
        <w:t xml:space="preserve"> </w:t>
      </w:r>
    </w:p>
    <w:p w14:paraId="2CF0C5EC"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 xml:space="preserve">Support the partnerships with relevant stakeholders to enhance economic inclusion of UNHCR </w:t>
      </w:r>
      <w:proofErr w:type="spellStart"/>
      <w:r w:rsidRPr="00CD4459">
        <w:rPr>
          <w:rFonts w:cstheme="minorHAnsi"/>
        </w:rPr>
        <w:t>PoCs</w:t>
      </w:r>
      <w:proofErr w:type="spellEnd"/>
      <w:r w:rsidRPr="00CD4459">
        <w:rPr>
          <w:rFonts w:cstheme="minorHAnsi"/>
        </w:rPr>
        <w:t xml:space="preserve">. </w:t>
      </w:r>
    </w:p>
    <w:p w14:paraId="2BE5B099"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Support work with the multi-functional team, more specifically with the Protection Unit, to compile information about the legal framework for the right to work and rights at work.</w:t>
      </w:r>
    </w:p>
    <w:p w14:paraId="25B4AA76" w14:textId="00F668B9"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 xml:space="preserve">Contribute to the implementation of socioeconomic surveys to inform targeting, monitoring and facilitation of the </w:t>
      </w:r>
      <w:r w:rsidR="007367A2" w:rsidRPr="00CD4459">
        <w:rPr>
          <w:rFonts w:cstheme="minorHAnsi"/>
        </w:rPr>
        <w:t>livelihood’s</w:t>
      </w:r>
      <w:r w:rsidRPr="00CD4459">
        <w:rPr>
          <w:rFonts w:cstheme="minorHAnsi"/>
        </w:rPr>
        <w:t xml:space="preserve"> programmes. </w:t>
      </w:r>
    </w:p>
    <w:p w14:paraId="1EFC3248"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Contribute to the preparation of field reports and other relevant reports relating to livelihoods and make recommendations for interventions that enhance refugee economic inclusion to the designated officer.</w:t>
      </w:r>
    </w:p>
    <w:p w14:paraId="4C21BD96"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Assist in organization of meetings, workshops and working sessions.</w:t>
      </w:r>
    </w:p>
    <w:p w14:paraId="4572FDA2"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Support the Field office in providing support to livelihoods &amp; economic inclusion projects targeting more than 77,000 Burundian refugees in Nduta camp in Tanzania by ensuring refugees live a dignified life (through various means of income generation) while in the country of asylum as well as promoting their resilience and sustainable reintegration upon return to their country of origin.</w:t>
      </w:r>
    </w:p>
    <w:p w14:paraId="6778F708"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Work with all relevant partners including the Danish Refugee Council (DRC), World Food Programme (WFP), World Vision International (WVI), PLAN International, International Rescue Committee (IRC), Norwegian Refugee Council (NRC), HelpAge International in implementing livelihoods intervention – kitchen gardening, Technical and Vocational Education Training (TVET), and other income-generating activities in Nduta camp.</w:t>
      </w:r>
    </w:p>
    <w:p w14:paraId="26A9DD2D"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lastRenderedPageBreak/>
        <w:t>Participate in impact assessments on local economies and surveys in collaboration with relevant private and public stakeholders to inform interventions and identify investment and funding opportunities that enhance the economic inclusion of refugees.</w:t>
      </w:r>
    </w:p>
    <w:p w14:paraId="5D96D712"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Assist to identify opportunities and innovative solutions and challenges in the assessment report for access to livelihoods opportunities, finance, and vocational, and other skills training.</w:t>
      </w:r>
    </w:p>
    <w:p w14:paraId="7EC5B191" w14:textId="77777777" w:rsidR="001111A2" w:rsidRPr="00CD4459" w:rsidRDefault="001111A2" w:rsidP="001111A2">
      <w:pPr>
        <w:pStyle w:val="ListParagraph"/>
        <w:widowControl w:val="0"/>
        <w:numPr>
          <w:ilvl w:val="0"/>
          <w:numId w:val="8"/>
        </w:numPr>
        <w:spacing w:after="0" w:line="240" w:lineRule="auto"/>
        <w:jc w:val="both"/>
        <w:rPr>
          <w:rFonts w:cstheme="minorHAnsi"/>
        </w:rPr>
      </w:pPr>
      <w:r w:rsidRPr="00CD4459">
        <w:rPr>
          <w:rFonts w:cstheme="minorHAnsi"/>
        </w:rPr>
        <w:t xml:space="preserve">Provide support to other related activities as requested by the Field Office. </w:t>
      </w:r>
    </w:p>
    <w:p w14:paraId="049D92FD" w14:textId="1B270F89" w:rsidR="00FE2383" w:rsidRPr="00CD4459" w:rsidRDefault="00FE2383" w:rsidP="00307DA8">
      <w:pPr>
        <w:jc w:val="both"/>
        <w:rPr>
          <w:rFonts w:cstheme="minorHAnsi"/>
          <w:b/>
          <w:lang w:val="en-US"/>
        </w:rPr>
      </w:pPr>
    </w:p>
    <w:p w14:paraId="43869050" w14:textId="72BAB75D" w:rsidR="00F33E4D" w:rsidRPr="00B46B0B" w:rsidRDefault="00F33E4D" w:rsidP="00F33E4D">
      <w:pPr>
        <w:jc w:val="both"/>
        <w:rPr>
          <w:rFonts w:cstheme="minorHAnsi"/>
          <w:b/>
          <w:lang w:val="en-US"/>
        </w:rPr>
      </w:pPr>
      <w:r w:rsidRPr="00B46B0B">
        <w:rPr>
          <w:rFonts w:cstheme="minorHAnsi"/>
          <w:b/>
          <w:lang w:val="en-US"/>
        </w:rPr>
        <w:t xml:space="preserve">Minimum qualifications required </w:t>
      </w:r>
    </w:p>
    <w:p w14:paraId="1AA50F7C" w14:textId="77777777" w:rsidR="00C80182" w:rsidRPr="00B46B0B" w:rsidRDefault="00C80182" w:rsidP="00C80182">
      <w:pPr>
        <w:pStyle w:val="ListParagraph"/>
        <w:numPr>
          <w:ilvl w:val="0"/>
          <w:numId w:val="3"/>
        </w:numPr>
        <w:spacing w:after="0" w:line="240" w:lineRule="auto"/>
        <w:jc w:val="both"/>
        <w:rPr>
          <w:rFonts w:cstheme="minorHAnsi"/>
        </w:rPr>
      </w:pPr>
      <w:r w:rsidRPr="00B46B0B">
        <w:rPr>
          <w:rFonts w:cstheme="minorHAnsi"/>
        </w:rPr>
        <w:t>University degree required.</w:t>
      </w:r>
    </w:p>
    <w:p w14:paraId="494FBDD8" w14:textId="77777777" w:rsidR="00C80182" w:rsidRPr="00B46B0B" w:rsidRDefault="00C80182" w:rsidP="00C80182">
      <w:pPr>
        <w:pStyle w:val="ListParagraph"/>
        <w:numPr>
          <w:ilvl w:val="0"/>
          <w:numId w:val="3"/>
        </w:numPr>
        <w:spacing w:after="0" w:line="240" w:lineRule="auto"/>
        <w:jc w:val="both"/>
        <w:rPr>
          <w:rFonts w:cstheme="minorHAnsi"/>
        </w:rPr>
      </w:pPr>
      <w:r w:rsidRPr="00B46B0B">
        <w:rPr>
          <w:rFonts w:cstheme="minorHAnsi"/>
        </w:rPr>
        <w:t>Fluency in English required; a second UN language will be an advantage.</w:t>
      </w:r>
    </w:p>
    <w:p w14:paraId="01E73F00" w14:textId="77777777" w:rsidR="00C80182" w:rsidRPr="00B46B0B" w:rsidRDefault="00C80182" w:rsidP="00FE2383">
      <w:pPr>
        <w:jc w:val="both"/>
        <w:rPr>
          <w:rFonts w:cstheme="minorHAnsi"/>
          <w:b/>
          <w:lang w:val="en-US"/>
        </w:rPr>
      </w:pPr>
    </w:p>
    <w:p w14:paraId="2D0CA686" w14:textId="3C61758C" w:rsidR="00FE2383" w:rsidRPr="00B46B0B" w:rsidRDefault="00F33E4D" w:rsidP="00FE2383">
      <w:pPr>
        <w:jc w:val="both"/>
        <w:rPr>
          <w:rFonts w:cstheme="minorHAnsi"/>
          <w:b/>
          <w:lang w:val="en-US"/>
        </w:rPr>
      </w:pPr>
      <w:r w:rsidRPr="00B46B0B">
        <w:rPr>
          <w:rFonts w:cstheme="minorHAnsi"/>
          <w:b/>
          <w:lang w:val="en-US"/>
        </w:rPr>
        <w:t>Eligibility</w:t>
      </w:r>
    </w:p>
    <w:p w14:paraId="5112AD8E" w14:textId="1BBE2521" w:rsidR="004D74BF" w:rsidRPr="00B46B0B" w:rsidRDefault="00E70ED0" w:rsidP="004D74BF">
      <w:pPr>
        <w:jc w:val="both"/>
        <w:rPr>
          <w:rFonts w:cstheme="minorHAnsi"/>
        </w:rPr>
      </w:pPr>
      <w:r w:rsidRPr="00B46B0B">
        <w:rPr>
          <w:rFonts w:cstheme="minorHAnsi"/>
        </w:rPr>
        <w:t>To</w:t>
      </w:r>
      <w:r w:rsidR="004D74BF" w:rsidRPr="00B46B0B">
        <w:rPr>
          <w:rFonts w:cstheme="minorHAnsi"/>
        </w:rPr>
        <w:t xml:space="preserve"> be considered for an internship, candidates must meet the following eligibility criteria:</w:t>
      </w:r>
    </w:p>
    <w:p w14:paraId="54991194" w14:textId="73FEB36A" w:rsidR="004D74BF" w:rsidRPr="00B46B0B" w:rsidRDefault="004D74BF" w:rsidP="00F33E4D">
      <w:pPr>
        <w:numPr>
          <w:ilvl w:val="0"/>
          <w:numId w:val="4"/>
        </w:numPr>
        <w:jc w:val="both"/>
        <w:rPr>
          <w:rFonts w:cstheme="minorHAnsi"/>
        </w:rPr>
      </w:pPr>
      <w:r w:rsidRPr="00B46B0B">
        <w:rPr>
          <w:rFonts w:cstheme="minorHAnsi"/>
        </w:rPr>
        <w:t xml:space="preserve">Recent graduate (those persons who completed their studies within </w:t>
      </w:r>
      <w:r w:rsidR="000D0F05" w:rsidRPr="00B46B0B">
        <w:rPr>
          <w:rFonts w:cstheme="minorHAnsi"/>
        </w:rPr>
        <w:t>two</w:t>
      </w:r>
      <w:r w:rsidRPr="00B46B0B">
        <w:rPr>
          <w:rFonts w:cstheme="minorHAnsi"/>
        </w:rPr>
        <w:t xml:space="preserve"> year</w:t>
      </w:r>
      <w:r w:rsidR="000D0F05" w:rsidRPr="00B46B0B">
        <w:rPr>
          <w:rFonts w:cstheme="minorHAnsi"/>
        </w:rPr>
        <w:t>s</w:t>
      </w:r>
      <w:r w:rsidRPr="00B46B0B">
        <w:rPr>
          <w:rFonts w:cstheme="minorHAnsi"/>
        </w:rPr>
        <w:t xml:space="preserve"> of applying)</w:t>
      </w:r>
      <w:r w:rsidR="00D74AB1" w:rsidRPr="00B46B0B">
        <w:rPr>
          <w:rFonts w:cstheme="minorHAnsi"/>
        </w:rPr>
        <w:t xml:space="preserve"> </w:t>
      </w:r>
      <w:r w:rsidRPr="00B46B0B">
        <w:rPr>
          <w:rFonts w:cstheme="minorHAnsi"/>
        </w:rPr>
        <w:t>or current student in a graduate/undergraduate school programme from a university or higher education facility accredited by UNESCO; and</w:t>
      </w:r>
    </w:p>
    <w:p w14:paraId="1AAD64AD" w14:textId="76762EBB" w:rsidR="009E0061" w:rsidRPr="00B46B0B" w:rsidRDefault="004D74BF" w:rsidP="009E0061">
      <w:pPr>
        <w:numPr>
          <w:ilvl w:val="0"/>
          <w:numId w:val="4"/>
        </w:numPr>
        <w:jc w:val="both"/>
        <w:rPr>
          <w:rFonts w:cstheme="minorHAnsi"/>
        </w:rPr>
      </w:pPr>
      <w:r w:rsidRPr="00B46B0B">
        <w:rPr>
          <w:rFonts w:cstheme="minorHAnsi"/>
        </w:rPr>
        <w:t>Have completed at least two years of undergraduate studies in a field relevant or of interest to the work of the Organization.</w:t>
      </w:r>
    </w:p>
    <w:p w14:paraId="60572DD1" w14:textId="2E9C655C" w:rsidR="009E0061" w:rsidRPr="00B46B0B" w:rsidRDefault="009E0061" w:rsidP="004D74BF">
      <w:pPr>
        <w:jc w:val="both"/>
        <w:rPr>
          <w:rFonts w:cstheme="minorHAnsi"/>
          <w:b/>
        </w:rPr>
      </w:pPr>
      <w:r w:rsidRPr="00B46B0B">
        <w:rPr>
          <w:rFonts w:eastAsia="HGPMinchoE" w:cstheme="minorHAnsi"/>
          <w:noProof/>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Pr="00B46B0B" w:rsidRDefault="009E0061" w:rsidP="004D74BF">
      <w:pPr>
        <w:jc w:val="both"/>
        <w:rPr>
          <w:rFonts w:cstheme="minorHAnsi"/>
          <w:b/>
        </w:rPr>
      </w:pPr>
    </w:p>
    <w:p w14:paraId="6525E28A" w14:textId="7970AF02" w:rsidR="009E0061" w:rsidRPr="00B46B0B" w:rsidRDefault="009E0061" w:rsidP="004D74BF">
      <w:pPr>
        <w:jc w:val="both"/>
        <w:rPr>
          <w:rFonts w:cstheme="minorHAnsi"/>
          <w:b/>
        </w:rPr>
      </w:pPr>
    </w:p>
    <w:p w14:paraId="72B6169C" w14:textId="77777777" w:rsidR="004D74BF" w:rsidRPr="00B46B0B" w:rsidRDefault="004D74BF" w:rsidP="004D74BF">
      <w:pPr>
        <w:jc w:val="both"/>
        <w:rPr>
          <w:rFonts w:cstheme="minorHAnsi"/>
          <w:b/>
          <w:iCs/>
          <w:lang w:val="en-US"/>
        </w:rPr>
      </w:pPr>
      <w:r w:rsidRPr="00B46B0B">
        <w:rPr>
          <w:rFonts w:cstheme="minorHAnsi"/>
          <w:b/>
          <w:iCs/>
          <w:lang w:val="en-US"/>
        </w:rPr>
        <w:t>Allowance</w:t>
      </w:r>
    </w:p>
    <w:p w14:paraId="4E8E4B3E" w14:textId="77AF8200" w:rsidR="004D74BF" w:rsidRPr="00B46B0B" w:rsidRDefault="004D74BF" w:rsidP="004D74BF">
      <w:pPr>
        <w:jc w:val="both"/>
        <w:rPr>
          <w:rFonts w:cstheme="minorHAnsi"/>
        </w:rPr>
      </w:pPr>
      <w:r w:rsidRPr="00B46B0B">
        <w:rPr>
          <w:rFonts w:cstheme="minorHAnsi"/>
        </w:rPr>
        <w:t>Interns will receive an allowance to partially help to cover the cost of food, local transportation and living expenses.</w:t>
      </w:r>
    </w:p>
    <w:p w14:paraId="6E6DE9C5" w14:textId="77777777" w:rsidR="00721E39" w:rsidRPr="00B46B0B" w:rsidRDefault="00721E39" w:rsidP="00721E39">
      <w:pPr>
        <w:jc w:val="both"/>
        <w:rPr>
          <w:rFonts w:cstheme="minorHAnsi"/>
        </w:rPr>
      </w:pPr>
      <w:r w:rsidRPr="00B46B0B">
        <w:rPr>
          <w:rFonts w:cstheme="minorHAnsi"/>
          <w:b/>
          <w:bCs/>
        </w:rPr>
        <w:t xml:space="preserve">To Apply: </w:t>
      </w:r>
    </w:p>
    <w:p w14:paraId="26513531" w14:textId="71F1CA15" w:rsidR="00C5668D" w:rsidRPr="00B46B0B" w:rsidRDefault="00C5668D" w:rsidP="00721E39">
      <w:pPr>
        <w:jc w:val="both"/>
        <w:rPr>
          <w:rFonts w:cstheme="minorHAnsi"/>
        </w:rPr>
      </w:pPr>
      <w:r w:rsidRPr="00B46B0B">
        <w:rPr>
          <w:rFonts w:cstheme="minorHAnsi"/>
          <w:highlight w:val="yellow"/>
        </w:rPr>
        <w:t>(</w:t>
      </w:r>
      <w:proofErr w:type="gramStart"/>
      <w:r w:rsidRPr="00B46B0B">
        <w:rPr>
          <w:rFonts w:cstheme="minorHAnsi"/>
          <w:highlight w:val="yellow"/>
        </w:rPr>
        <w:t>the</w:t>
      </w:r>
      <w:proofErr w:type="gramEnd"/>
      <w:r w:rsidRPr="00B46B0B">
        <w:rPr>
          <w:rFonts w:cstheme="minorHAnsi"/>
          <w:highlight w:val="yellow"/>
        </w:rPr>
        <w:t xml:space="preserve"> operation does not need to fill this part, it will be filled afterwards by </w:t>
      </w:r>
      <w:r w:rsidR="009E0061" w:rsidRPr="00B46B0B">
        <w:rPr>
          <w:rFonts w:cstheme="minorHAnsi"/>
          <w:highlight w:val="yellow"/>
        </w:rPr>
        <w:t>the sponsoring institution</w:t>
      </w:r>
      <w:r w:rsidRPr="00B46B0B">
        <w:rPr>
          <w:rFonts w:cstheme="minorHAnsi"/>
          <w:highlight w:val="yellow"/>
        </w:rPr>
        <w:t>)</w:t>
      </w:r>
    </w:p>
    <w:p w14:paraId="1D0C5283" w14:textId="737AC9B1" w:rsidR="009E0061" w:rsidRPr="00B46B0B" w:rsidRDefault="009E0061" w:rsidP="009E0061">
      <w:pPr>
        <w:jc w:val="both"/>
        <w:rPr>
          <w:rFonts w:cstheme="minorHAnsi"/>
        </w:rPr>
      </w:pPr>
      <w:r w:rsidRPr="00B46B0B">
        <w:rPr>
          <w:rFonts w:cstheme="minorHAnsi"/>
        </w:rPr>
        <w:t xml:space="preserve">The UNHCR workforce consists of many diverse nationalities, cultures, </w:t>
      </w:r>
      <w:r w:rsidR="009D29F2" w:rsidRPr="00B46B0B">
        <w:rPr>
          <w:rFonts w:cstheme="minorHAnsi"/>
        </w:rPr>
        <w:t>languages,</w:t>
      </w:r>
      <w:r w:rsidRPr="00B46B0B">
        <w:rPr>
          <w:rFonts w:cstheme="minorHAnsi"/>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r w:rsidR="009D29F2" w:rsidRPr="00B46B0B">
        <w:rPr>
          <w:rFonts w:cstheme="minorHAnsi"/>
        </w:rPr>
        <w:t>orientation,</w:t>
      </w:r>
      <w:r w:rsidRPr="00B46B0B">
        <w:rPr>
          <w:rFonts w:cstheme="minorHAnsi"/>
        </w:rPr>
        <w:t xml:space="preserve"> and gender identity.</w:t>
      </w:r>
    </w:p>
    <w:p w14:paraId="7CC62428" w14:textId="527162E4" w:rsidR="009E0061" w:rsidRPr="00B46B0B" w:rsidRDefault="009E0061" w:rsidP="009E0061">
      <w:pPr>
        <w:jc w:val="both"/>
        <w:rPr>
          <w:rFonts w:cstheme="minorHAnsi"/>
        </w:rPr>
      </w:pPr>
      <w:r w:rsidRPr="00B46B0B">
        <w:rPr>
          <w:rFonts w:cstheme="minorHAnsi"/>
        </w:rPr>
        <w:t xml:space="preserve">UNHCR does not charge a fee at any stage of its recruitment process (application, interview, meeting, travelling, </w:t>
      </w:r>
      <w:r w:rsidR="009D29F2" w:rsidRPr="00B46B0B">
        <w:rPr>
          <w:rFonts w:cstheme="minorHAnsi"/>
        </w:rPr>
        <w:t>processing,</w:t>
      </w:r>
      <w:r w:rsidRPr="00B46B0B">
        <w:rPr>
          <w:rFonts w:cstheme="minorHAnsi"/>
        </w:rPr>
        <w:t xml:space="preserve"> or training.</w:t>
      </w:r>
    </w:p>
    <w:p w14:paraId="62AC6409" w14:textId="19246724" w:rsidR="00FE2383" w:rsidRPr="00B46B0B" w:rsidRDefault="009E0061" w:rsidP="00FE2383">
      <w:pPr>
        <w:jc w:val="both"/>
        <w:rPr>
          <w:rFonts w:cstheme="minorHAnsi"/>
        </w:rPr>
      </w:pPr>
      <w:r w:rsidRPr="00B46B0B">
        <w:rPr>
          <w:rFonts w:cstheme="minorHAnsi"/>
        </w:rPr>
        <w:t>We welcome applications from candidates with a refugee or stateless background.</w:t>
      </w:r>
    </w:p>
    <w:sectPr w:rsidR="00FE2383" w:rsidRPr="00B46B0B">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CB968" w14:textId="77777777" w:rsidR="0027140F" w:rsidRDefault="0027140F" w:rsidP="004D206F">
      <w:pPr>
        <w:spacing w:after="0" w:line="240" w:lineRule="auto"/>
      </w:pPr>
      <w:r>
        <w:separator/>
      </w:r>
    </w:p>
  </w:endnote>
  <w:endnote w:type="continuationSeparator" w:id="0">
    <w:p w14:paraId="7C023433" w14:textId="77777777" w:rsidR="0027140F" w:rsidRDefault="0027140F" w:rsidP="004D206F">
      <w:pPr>
        <w:spacing w:after="0" w:line="240" w:lineRule="auto"/>
      </w:pPr>
      <w:r>
        <w:continuationSeparator/>
      </w:r>
    </w:p>
  </w:endnote>
  <w:endnote w:type="continuationNotice" w:id="1">
    <w:p w14:paraId="4D6CB0AE" w14:textId="77777777" w:rsidR="0027140F" w:rsidRDefault="00271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D1656" w14:textId="77777777" w:rsidR="0027140F" w:rsidRDefault="0027140F" w:rsidP="004D206F">
      <w:pPr>
        <w:spacing w:after="0" w:line="240" w:lineRule="auto"/>
      </w:pPr>
      <w:r>
        <w:separator/>
      </w:r>
    </w:p>
  </w:footnote>
  <w:footnote w:type="continuationSeparator" w:id="0">
    <w:p w14:paraId="42738D28" w14:textId="77777777" w:rsidR="0027140F" w:rsidRDefault="0027140F" w:rsidP="004D206F">
      <w:pPr>
        <w:spacing w:after="0" w:line="240" w:lineRule="auto"/>
      </w:pPr>
      <w:r>
        <w:continuationSeparator/>
      </w:r>
    </w:p>
  </w:footnote>
  <w:footnote w:type="continuationNotice" w:id="1">
    <w:p w14:paraId="6A01B043" w14:textId="77777777" w:rsidR="0027140F" w:rsidRDefault="002714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F66A4"/>
    <w:multiLevelType w:val="hybridMultilevel"/>
    <w:tmpl w:val="CD4A0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A24F96"/>
    <w:multiLevelType w:val="hybridMultilevel"/>
    <w:tmpl w:val="F19CB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D7667E"/>
    <w:multiLevelType w:val="hybridMultilevel"/>
    <w:tmpl w:val="9124AF5C"/>
    <w:lvl w:ilvl="0" w:tplc="5B8EAD52">
      <w:start w:val="3"/>
      <w:numFmt w:val="bullet"/>
      <w:lvlText w:val="-"/>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CCB5E0A"/>
    <w:multiLevelType w:val="hybridMultilevel"/>
    <w:tmpl w:val="DA82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70627917">
    <w:abstractNumId w:val="1"/>
  </w:num>
  <w:num w:numId="2" w16cid:durableId="2141261700">
    <w:abstractNumId w:val="3"/>
  </w:num>
  <w:num w:numId="3" w16cid:durableId="79837966">
    <w:abstractNumId w:val="1"/>
  </w:num>
  <w:num w:numId="4" w16cid:durableId="1352148249">
    <w:abstractNumId w:val="6"/>
  </w:num>
  <w:num w:numId="5" w16cid:durableId="1897428229">
    <w:abstractNumId w:val="5"/>
  </w:num>
  <w:num w:numId="6" w16cid:durableId="561796620">
    <w:abstractNumId w:val="4"/>
  </w:num>
  <w:num w:numId="7" w16cid:durableId="1893610032">
    <w:abstractNumId w:val="2"/>
  </w:num>
  <w:num w:numId="8" w16cid:durableId="584190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450DB"/>
    <w:rsid w:val="00085FAC"/>
    <w:rsid w:val="000A0163"/>
    <w:rsid w:val="000A7427"/>
    <w:rsid w:val="000B23F0"/>
    <w:rsid w:val="000D0F05"/>
    <w:rsid w:val="0011042A"/>
    <w:rsid w:val="001111A2"/>
    <w:rsid w:val="00120C2B"/>
    <w:rsid w:val="001B4C1A"/>
    <w:rsid w:val="001C5142"/>
    <w:rsid w:val="001D4A58"/>
    <w:rsid w:val="001E5942"/>
    <w:rsid w:val="00257390"/>
    <w:rsid w:val="00271219"/>
    <w:rsid w:val="0027140F"/>
    <w:rsid w:val="002C340A"/>
    <w:rsid w:val="00306F53"/>
    <w:rsid w:val="00307DA8"/>
    <w:rsid w:val="00312F6A"/>
    <w:rsid w:val="00492C30"/>
    <w:rsid w:val="004C1666"/>
    <w:rsid w:val="004D206F"/>
    <w:rsid w:val="004D74BF"/>
    <w:rsid w:val="005D17B8"/>
    <w:rsid w:val="00604EFF"/>
    <w:rsid w:val="0062137E"/>
    <w:rsid w:val="0066108A"/>
    <w:rsid w:val="006C2D23"/>
    <w:rsid w:val="006D01D1"/>
    <w:rsid w:val="00721E39"/>
    <w:rsid w:val="00723C36"/>
    <w:rsid w:val="007367A2"/>
    <w:rsid w:val="00762A55"/>
    <w:rsid w:val="00787975"/>
    <w:rsid w:val="007C64EA"/>
    <w:rsid w:val="0084643F"/>
    <w:rsid w:val="00850DEC"/>
    <w:rsid w:val="008920F7"/>
    <w:rsid w:val="00916691"/>
    <w:rsid w:val="009257F3"/>
    <w:rsid w:val="00933215"/>
    <w:rsid w:val="0097391C"/>
    <w:rsid w:val="00977F7A"/>
    <w:rsid w:val="009C1F01"/>
    <w:rsid w:val="009D29F2"/>
    <w:rsid w:val="009E0061"/>
    <w:rsid w:val="00AA0D5B"/>
    <w:rsid w:val="00AA6094"/>
    <w:rsid w:val="00AD6DDB"/>
    <w:rsid w:val="00B46B0B"/>
    <w:rsid w:val="00B62207"/>
    <w:rsid w:val="00BA61C0"/>
    <w:rsid w:val="00BD4D41"/>
    <w:rsid w:val="00BE12D6"/>
    <w:rsid w:val="00C3511D"/>
    <w:rsid w:val="00C41C54"/>
    <w:rsid w:val="00C56270"/>
    <w:rsid w:val="00C5668D"/>
    <w:rsid w:val="00C63C6C"/>
    <w:rsid w:val="00C80182"/>
    <w:rsid w:val="00CD4459"/>
    <w:rsid w:val="00CF4877"/>
    <w:rsid w:val="00D03556"/>
    <w:rsid w:val="00D653ED"/>
    <w:rsid w:val="00D72AD9"/>
    <w:rsid w:val="00D74AB1"/>
    <w:rsid w:val="00DE4C2D"/>
    <w:rsid w:val="00DF4EEF"/>
    <w:rsid w:val="00E70ED0"/>
    <w:rsid w:val="00EB2F0A"/>
    <w:rsid w:val="00F33E4D"/>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link w:val="ListParagraphChar"/>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character" w:customStyle="1" w:styleId="ListParagraphChar">
    <w:name w:val="List Paragraph Char"/>
    <w:link w:val="ListParagraph"/>
    <w:uiPriority w:val="34"/>
    <w:rsid w:val="00C80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2.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4.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1238</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3</cp:revision>
  <dcterms:created xsi:type="dcterms:W3CDTF">2023-02-21T13:06:00Z</dcterms:created>
  <dcterms:modified xsi:type="dcterms:W3CDTF">2023-03-09T15:40:00Z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