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075AC" w14:textId="56E2DADF" w:rsidR="00DD702E" w:rsidRPr="00CD72F7" w:rsidRDefault="002961E9" w:rsidP="00F7350B">
      <w:pPr>
        <w:jc w:val="center"/>
      </w:pPr>
      <w:r>
        <w:rPr>
          <w:noProof/>
        </w:rPr>
        <w:drawing>
          <wp:inline distT="0" distB="0" distL="0" distR="0" wp14:anchorId="0A426FC8" wp14:editId="57F39259">
            <wp:extent cx="1619885" cy="619125"/>
            <wp:effectExtent l="0" t="0" r="0" b="9525"/>
            <wp:docPr id="4" name="Picture 4" descr="Logo, company nam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76" t="21702" r="12876" b="21702"/>
                    <a:stretch/>
                  </pic:blipFill>
                  <pic:spPr bwMode="auto">
                    <a:xfrm>
                      <a:off x="0" y="0"/>
                      <a:ext cx="1619885" cy="61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C9ABFE" w14:textId="18CF0244" w:rsidR="004F68FE" w:rsidRPr="00A8689D" w:rsidRDefault="00C3534F" w:rsidP="004F68FE">
      <w:pPr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>TERMS OF REFERENCE</w:t>
      </w:r>
    </w:p>
    <w:p w14:paraId="2BEF0CF2" w14:textId="3EB989FB" w:rsidR="00DD702E" w:rsidRDefault="00DD702E" w:rsidP="00116816">
      <w:pPr>
        <w:jc w:val="center"/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0"/>
        <w:gridCol w:w="580"/>
        <w:gridCol w:w="4292"/>
      </w:tblGrid>
      <w:tr w:rsidR="00763913" w:rsidRPr="00CD72F7" w14:paraId="4F8182A9" w14:textId="77777777" w:rsidTr="00771842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424E4388" w14:textId="091571AC" w:rsidR="00763913" w:rsidRPr="00CD72F7" w:rsidRDefault="00763913" w:rsidP="00771842">
            <w:pPr>
              <w:pStyle w:val="Heading1"/>
            </w:pPr>
            <w:r w:rsidRPr="00CD72F7">
              <w:t>I. Position Information</w:t>
            </w:r>
          </w:p>
        </w:tc>
      </w:tr>
      <w:tr w:rsidR="00763913" w:rsidRPr="00CD72F7" w14:paraId="6DE224A7" w14:textId="77777777" w:rsidTr="00771842">
        <w:tc>
          <w:tcPr>
            <w:tcW w:w="3430" w:type="dxa"/>
            <w:shd w:val="clear" w:color="auto" w:fill="auto"/>
          </w:tcPr>
          <w:p w14:paraId="367E677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title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2A53DA15" w14:textId="360092EF" w:rsidR="00763913" w:rsidRPr="00015601" w:rsidRDefault="005517C9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9F3448">
              <w:rPr>
                <w:color w:val="000000" w:themeColor="text1"/>
                <w:szCs w:val="22"/>
              </w:rPr>
              <w:t>Intern –</w:t>
            </w:r>
            <w:r>
              <w:rPr>
                <w:color w:val="1F497D" w:themeColor="text2"/>
                <w:szCs w:val="22"/>
              </w:rPr>
              <w:t xml:space="preserve"> </w:t>
            </w:r>
            <w:r w:rsidR="00067EE5">
              <w:rPr>
                <w:color w:val="1F497D" w:themeColor="text2"/>
                <w:szCs w:val="22"/>
              </w:rPr>
              <w:t>ICT</w:t>
            </w:r>
            <w:r w:rsidR="00AC31E6">
              <w:rPr>
                <w:color w:val="1F497D" w:themeColor="text2"/>
                <w:szCs w:val="22"/>
              </w:rPr>
              <w:t xml:space="preserve"> Innovation Analyst </w:t>
            </w:r>
          </w:p>
        </w:tc>
      </w:tr>
      <w:tr w:rsidR="00763913" w:rsidRPr="00CD72F7" w14:paraId="642F4024" w14:textId="77777777" w:rsidTr="00771842">
        <w:tc>
          <w:tcPr>
            <w:tcW w:w="3430" w:type="dxa"/>
            <w:shd w:val="clear" w:color="auto" w:fill="auto"/>
          </w:tcPr>
          <w:p w14:paraId="17A51062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grade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327240DE" w14:textId="6DF10FA3" w:rsidR="00763913" w:rsidRPr="00015601" w:rsidRDefault="005517C9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9F3448">
              <w:rPr>
                <w:color w:val="000000" w:themeColor="text1"/>
                <w:szCs w:val="22"/>
              </w:rPr>
              <w:t>Other</w:t>
            </w:r>
          </w:p>
        </w:tc>
      </w:tr>
      <w:tr w:rsidR="00763913" w:rsidRPr="00CD72F7" w14:paraId="5237D9EC" w14:textId="77777777" w:rsidTr="00771842">
        <w:tc>
          <w:tcPr>
            <w:tcW w:w="3430" w:type="dxa"/>
            <w:shd w:val="clear" w:color="auto" w:fill="auto"/>
          </w:tcPr>
          <w:p w14:paraId="03BC8777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Duty station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72A5804C" w14:textId="4E3A4E1E" w:rsidR="00763913" w:rsidRPr="00015601" w:rsidRDefault="00067EE5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>
              <w:rPr>
                <w:color w:val="1F497D" w:themeColor="text2"/>
                <w:szCs w:val="22"/>
              </w:rPr>
              <w:t xml:space="preserve">Geneva, Switzerland </w:t>
            </w:r>
          </w:p>
        </w:tc>
      </w:tr>
      <w:tr w:rsidR="00763913" w:rsidRPr="00CD72F7" w14:paraId="13A38849" w14:textId="77777777" w:rsidTr="00771842">
        <w:tc>
          <w:tcPr>
            <w:tcW w:w="3430" w:type="dxa"/>
            <w:shd w:val="clear" w:color="auto" w:fill="auto"/>
          </w:tcPr>
          <w:p w14:paraId="56D2A3C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Organizational unit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9E1B9D8" w14:textId="68D0B5DC" w:rsidR="00763913" w:rsidRPr="00015601" w:rsidRDefault="00067EE5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>
              <w:rPr>
                <w:color w:val="E36C0A" w:themeColor="accent6" w:themeShade="BF"/>
                <w:szCs w:val="22"/>
              </w:rPr>
              <w:t xml:space="preserve">ICT </w:t>
            </w:r>
          </w:p>
        </w:tc>
      </w:tr>
      <w:tr w:rsidR="00763913" w:rsidRPr="00CD72F7" w14:paraId="5531DF23" w14:textId="77777777" w:rsidTr="00771842">
        <w:tc>
          <w:tcPr>
            <w:tcW w:w="3430" w:type="dxa"/>
            <w:shd w:val="clear" w:color="auto" w:fill="auto"/>
          </w:tcPr>
          <w:p w14:paraId="03B012D1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 xml:space="preserve">Is this a Regional, HQ, MAC, PAC, </w:t>
            </w:r>
            <w:r>
              <w:rPr>
                <w:szCs w:val="22"/>
              </w:rPr>
              <w:t>L</w:t>
            </w:r>
            <w:r w:rsidRPr="00CD72F7">
              <w:rPr>
                <w:szCs w:val="22"/>
              </w:rPr>
              <w:t xml:space="preserve">iaison </w:t>
            </w:r>
            <w:proofErr w:type="gramStart"/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>ffice</w:t>
            </w:r>
            <w:proofErr w:type="gramEnd"/>
            <w:r w:rsidRPr="00CD72F7">
              <w:rPr>
                <w:szCs w:val="22"/>
              </w:rPr>
              <w:t xml:space="preserve"> or </w:t>
            </w:r>
            <w:r>
              <w:rPr>
                <w:szCs w:val="22"/>
              </w:rPr>
              <w:t>C</w:t>
            </w:r>
            <w:r w:rsidRPr="00CD72F7">
              <w:rPr>
                <w:szCs w:val="22"/>
              </w:rPr>
              <w:t xml:space="preserve">ountry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>ffice based position?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14CE9B8B" w14:textId="242848EE" w:rsidR="00763913" w:rsidRPr="00015601" w:rsidRDefault="00763913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</w:p>
        </w:tc>
      </w:tr>
      <w:tr w:rsidR="00241BC9" w:rsidRPr="00CD72F7" w14:paraId="024AB464" w14:textId="77777777" w:rsidTr="00771842">
        <w:tc>
          <w:tcPr>
            <w:tcW w:w="3430" w:type="dxa"/>
            <w:shd w:val="clear" w:color="auto" w:fill="auto"/>
          </w:tcPr>
          <w:p w14:paraId="18CBF631" w14:textId="23CC5576" w:rsidR="00241BC9" w:rsidRPr="00CD72F7" w:rsidRDefault="00241BC9" w:rsidP="00241BC9">
            <w:pPr>
              <w:pStyle w:val="Title"/>
              <w:rPr>
                <w:szCs w:val="22"/>
              </w:rPr>
            </w:pPr>
            <w:r w:rsidRPr="00527C12">
              <w:rPr>
                <w:szCs w:val="22"/>
              </w:rPr>
              <w:t xml:space="preserve">Reports directly to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3B06CCC" w14:textId="6F984711" w:rsidR="00241BC9" w:rsidRPr="00015601" w:rsidRDefault="00067EE5" w:rsidP="00241BC9">
            <w:pPr>
              <w:pStyle w:val="Title"/>
              <w:rPr>
                <w:color w:val="1F497D" w:themeColor="text2"/>
                <w:szCs w:val="22"/>
              </w:rPr>
            </w:pPr>
            <w:r>
              <w:rPr>
                <w:color w:val="1F497D" w:themeColor="text2"/>
                <w:szCs w:val="22"/>
              </w:rPr>
              <w:t xml:space="preserve">ICT strategy, </w:t>
            </w:r>
            <w:proofErr w:type="gramStart"/>
            <w:r>
              <w:rPr>
                <w:color w:val="1F497D" w:themeColor="text2"/>
                <w:szCs w:val="22"/>
              </w:rPr>
              <w:t>risk</w:t>
            </w:r>
            <w:proofErr w:type="gramEnd"/>
            <w:r>
              <w:rPr>
                <w:color w:val="1F497D" w:themeColor="text2"/>
                <w:szCs w:val="22"/>
              </w:rPr>
              <w:t xml:space="preserve"> and governance</w:t>
            </w:r>
          </w:p>
        </w:tc>
      </w:tr>
      <w:tr w:rsidR="00241BC9" w:rsidRPr="00CD72F7" w14:paraId="73F33DD2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212DC535" w14:textId="77777777" w:rsidR="00241BC9" w:rsidRPr="00CD72F7" w:rsidRDefault="00241BC9" w:rsidP="00241BC9">
            <w:pPr>
              <w:pStyle w:val="Heading1"/>
              <w:jc w:val="left"/>
            </w:pPr>
            <w:r w:rsidRPr="00CD72F7">
              <w:t>II. Organizational Context and Scope</w:t>
            </w:r>
          </w:p>
        </w:tc>
      </w:tr>
      <w:tr w:rsidR="00067EE5" w:rsidRPr="00CD72F7" w14:paraId="0D3FF5E5" w14:textId="77777777" w:rsidTr="003D333E">
        <w:trPr>
          <w:trHeight w:val="965"/>
        </w:trPr>
        <w:tc>
          <w:tcPr>
            <w:tcW w:w="8302" w:type="dxa"/>
            <w:gridSpan w:val="3"/>
            <w:shd w:val="clear" w:color="auto" w:fill="auto"/>
            <w:tcMar>
              <w:top w:w="142" w:type="dxa"/>
              <w:bottom w:w="142" w:type="dxa"/>
            </w:tcMar>
          </w:tcPr>
          <w:p w14:paraId="31AE780A" w14:textId="551999CC" w:rsidR="00067EE5" w:rsidRPr="00E267D2" w:rsidRDefault="00067EE5" w:rsidP="00067EE5">
            <w:pPr>
              <w:rPr>
                <w:i/>
                <w:iCs/>
                <w:color w:val="FF0000"/>
              </w:rPr>
            </w:pPr>
            <w:r w:rsidRPr="005435C7">
              <w:rPr>
                <w:szCs w:val="22"/>
              </w:rPr>
              <w:t xml:space="preserve">Under the overall supervision </w:t>
            </w:r>
            <w:r w:rsidRPr="00695BF3">
              <w:rPr>
                <w:color w:val="000000" w:themeColor="text1"/>
                <w:szCs w:val="22"/>
              </w:rPr>
              <w:t xml:space="preserve">of </w:t>
            </w:r>
            <w:r>
              <w:rPr>
                <w:color w:val="000000" w:themeColor="text1"/>
                <w:szCs w:val="22"/>
              </w:rPr>
              <w:t>Director ICT/CIO</w:t>
            </w:r>
            <w:r>
              <w:rPr>
                <w:szCs w:val="22"/>
                <w:lang w:val="en-US" w:eastAsia="en-US"/>
              </w:rPr>
              <w:t xml:space="preserve"> </w:t>
            </w:r>
            <w:r w:rsidRPr="00695BF3">
              <w:rPr>
                <w:color w:val="000000" w:themeColor="text1"/>
                <w:szCs w:val="22"/>
              </w:rPr>
              <w:t xml:space="preserve">and </w:t>
            </w:r>
            <w:r>
              <w:rPr>
                <w:color w:val="000000" w:themeColor="text1"/>
                <w:szCs w:val="22"/>
              </w:rPr>
              <w:t xml:space="preserve">the </w:t>
            </w:r>
            <w:r w:rsidRPr="00695BF3">
              <w:rPr>
                <w:color w:val="000000" w:themeColor="text1"/>
                <w:szCs w:val="22"/>
              </w:rPr>
              <w:t xml:space="preserve">direct supervision of </w:t>
            </w:r>
            <w:r>
              <w:rPr>
                <w:color w:val="000000" w:themeColor="text1"/>
                <w:szCs w:val="22"/>
              </w:rPr>
              <w:t>Senior ICT Officer (Strategy, Governance and Risk)</w:t>
            </w:r>
            <w:r w:rsidRPr="00695BF3">
              <w:rPr>
                <w:color w:val="000000" w:themeColor="text1"/>
                <w:szCs w:val="22"/>
              </w:rPr>
              <w:t xml:space="preserve">, the successful candidate will </w:t>
            </w:r>
            <w:r w:rsidRPr="00053198">
              <w:rPr>
                <w:color w:val="000000" w:themeColor="text1"/>
                <w:szCs w:val="22"/>
              </w:rPr>
              <w:t xml:space="preserve">identify and support a portfolio of </w:t>
            </w:r>
            <w:r>
              <w:rPr>
                <w:color w:val="000000" w:themeColor="text1"/>
                <w:szCs w:val="22"/>
              </w:rPr>
              <w:t>technology</w:t>
            </w:r>
            <w:r w:rsidRPr="00053198">
              <w:rPr>
                <w:color w:val="000000" w:themeColor="text1"/>
                <w:szCs w:val="22"/>
              </w:rPr>
              <w:t xml:space="preserve"> innovations, acting as advisor and broker with the aim of supporting innovations to positively impact the lives of</w:t>
            </w:r>
            <w:r>
              <w:rPr>
                <w:color w:val="000000" w:themeColor="text1"/>
                <w:szCs w:val="22"/>
              </w:rPr>
              <w:t xml:space="preserve"> migrants. </w:t>
            </w:r>
          </w:p>
        </w:tc>
      </w:tr>
      <w:tr w:rsidR="00067EE5" w:rsidRPr="00CD72F7" w14:paraId="62D0E16D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69C918FF" w14:textId="77777777" w:rsidR="00067EE5" w:rsidRPr="00CD72F7" w:rsidRDefault="00067EE5" w:rsidP="00067EE5">
            <w:pPr>
              <w:pStyle w:val="Heading1"/>
            </w:pPr>
            <w:r w:rsidRPr="00CD72F7">
              <w:t>III. Responsibilities and Accountabilities</w:t>
            </w:r>
          </w:p>
        </w:tc>
      </w:tr>
      <w:tr w:rsidR="00067EE5" w:rsidRPr="00CD72F7" w14:paraId="4C6F87A4" w14:textId="77777777" w:rsidTr="003D333E">
        <w:trPr>
          <w:trHeight w:val="26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D3DDFA" w14:textId="77777777" w:rsidR="00067EE5" w:rsidRDefault="00067EE5" w:rsidP="00067EE5">
            <w:pPr>
              <w:pStyle w:val="Default"/>
              <w:jc w:val="both"/>
              <w:rPr>
                <w:color w:val="auto"/>
              </w:rPr>
            </w:pPr>
          </w:p>
          <w:p w14:paraId="0CDB3079" w14:textId="77777777" w:rsidR="00E96413" w:rsidRDefault="00E96413" w:rsidP="00E96413">
            <w:pPr>
              <w:autoSpaceDE/>
              <w:autoSpaceDN/>
              <w:adjustRightInd/>
              <w:spacing w:after="120"/>
              <w:ind w:left="720" w:right="26"/>
              <w:rPr>
                <w:szCs w:val="22"/>
              </w:rPr>
            </w:pPr>
          </w:p>
          <w:p w14:paraId="4FDF55B1" w14:textId="7D8E0492" w:rsidR="00E96413" w:rsidRDefault="00E96413" w:rsidP="00E96413">
            <w:pPr>
              <w:numPr>
                <w:ilvl w:val="0"/>
                <w:numId w:val="37"/>
              </w:numPr>
              <w:autoSpaceDE/>
              <w:autoSpaceDN/>
              <w:adjustRightInd/>
              <w:spacing w:after="120"/>
              <w:ind w:right="26"/>
              <w:rPr>
                <w:szCs w:val="22"/>
              </w:rPr>
            </w:pPr>
            <w:r w:rsidRPr="005435C7">
              <w:rPr>
                <w:szCs w:val="22"/>
              </w:rPr>
              <w:t xml:space="preserve">Provide </w:t>
            </w:r>
            <w:r w:rsidR="00636BBD">
              <w:rPr>
                <w:szCs w:val="22"/>
              </w:rPr>
              <w:t xml:space="preserve">the ICT strategy risk and governance lead </w:t>
            </w:r>
            <w:r w:rsidRPr="005435C7">
              <w:rPr>
                <w:szCs w:val="22"/>
              </w:rPr>
              <w:t xml:space="preserve">support in </w:t>
            </w:r>
            <w:r>
              <w:rPr>
                <w:szCs w:val="22"/>
              </w:rPr>
              <w:t>s</w:t>
            </w:r>
            <w:r w:rsidRPr="00053198">
              <w:rPr>
                <w:szCs w:val="22"/>
              </w:rPr>
              <w:t xml:space="preserve">etting up the </w:t>
            </w:r>
            <w:r>
              <w:rPr>
                <w:szCs w:val="22"/>
              </w:rPr>
              <w:t>Technology</w:t>
            </w:r>
            <w:r w:rsidRPr="00053198">
              <w:rPr>
                <w:szCs w:val="22"/>
              </w:rPr>
              <w:t xml:space="preserve"> Innovation Portfolio</w:t>
            </w:r>
            <w:r>
              <w:rPr>
                <w:szCs w:val="22"/>
              </w:rPr>
              <w:t xml:space="preserve"> </w:t>
            </w:r>
            <w:r w:rsidRPr="00053198">
              <w:rPr>
                <w:szCs w:val="22"/>
              </w:rPr>
              <w:t>includ</w:t>
            </w:r>
            <w:r>
              <w:rPr>
                <w:szCs w:val="22"/>
              </w:rPr>
              <w:t>ing</w:t>
            </w:r>
            <w:r w:rsidRPr="00053198">
              <w:rPr>
                <w:szCs w:val="22"/>
              </w:rPr>
              <w:t xml:space="preserve"> defining investment thesis, sourcing process, portfolio funnel stage gates and KPIs aligned to maximize return on investment + impact</w:t>
            </w:r>
            <w:r>
              <w:rPr>
                <w:szCs w:val="22"/>
              </w:rPr>
              <w:t xml:space="preserve">. </w:t>
            </w:r>
          </w:p>
          <w:p w14:paraId="45E748EF" w14:textId="62A8484E" w:rsidR="00E96413" w:rsidRPr="005453A0" w:rsidRDefault="00636BBD" w:rsidP="00E96413">
            <w:pPr>
              <w:numPr>
                <w:ilvl w:val="0"/>
                <w:numId w:val="37"/>
              </w:numPr>
              <w:autoSpaceDE/>
              <w:autoSpaceDN/>
              <w:adjustRightInd/>
              <w:spacing w:after="120"/>
              <w:ind w:right="26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>Under the guidance of the ICT strategy lead,</w:t>
            </w:r>
            <w:r>
              <w:rPr>
                <w:szCs w:val="22"/>
                <w:highlight w:val="yellow"/>
              </w:rPr>
              <w:t xml:space="preserve"> d</w:t>
            </w:r>
            <w:r w:rsidR="00E96413" w:rsidRPr="005453A0">
              <w:rPr>
                <w:szCs w:val="22"/>
                <w:highlight w:val="yellow"/>
              </w:rPr>
              <w:t xml:space="preserve">evelop and implement training to enable and support innovation across IOM. This </w:t>
            </w:r>
            <w:r>
              <w:rPr>
                <w:szCs w:val="22"/>
                <w:highlight w:val="yellow"/>
              </w:rPr>
              <w:t>may</w:t>
            </w:r>
            <w:r w:rsidR="00E96413" w:rsidRPr="005453A0">
              <w:rPr>
                <w:szCs w:val="22"/>
                <w:highlight w:val="yellow"/>
              </w:rPr>
              <w:t xml:space="preserve"> </w:t>
            </w:r>
            <w:proofErr w:type="gramStart"/>
            <w:r w:rsidR="00E96413" w:rsidRPr="005453A0">
              <w:rPr>
                <w:szCs w:val="22"/>
                <w:highlight w:val="yellow"/>
              </w:rPr>
              <w:t>include:</w:t>
            </w:r>
            <w:proofErr w:type="gramEnd"/>
            <w:r w:rsidR="00E96413" w:rsidRPr="005453A0">
              <w:rPr>
                <w:szCs w:val="22"/>
                <w:highlight w:val="yellow"/>
              </w:rPr>
              <w:t xml:space="preserve"> Design Thinking, human-centred design, wire-framing etc.</w:t>
            </w:r>
            <w:r w:rsidR="00E96413">
              <w:rPr>
                <w:szCs w:val="22"/>
                <w:highlight w:val="yellow"/>
              </w:rPr>
              <w:t xml:space="preserve"> Note, training may be developed and provided in conjunction with an external partner. </w:t>
            </w:r>
            <w:r w:rsidR="00E96413" w:rsidRPr="005453A0">
              <w:rPr>
                <w:szCs w:val="22"/>
                <w:highlight w:val="yellow"/>
              </w:rPr>
              <w:t xml:space="preserve"> </w:t>
            </w:r>
          </w:p>
          <w:p w14:paraId="54E5C64D" w14:textId="27162619" w:rsidR="00E96413" w:rsidRPr="005453A0" w:rsidRDefault="00636BBD" w:rsidP="00E96413">
            <w:pPr>
              <w:numPr>
                <w:ilvl w:val="0"/>
                <w:numId w:val="37"/>
              </w:numPr>
              <w:autoSpaceDE/>
              <w:autoSpaceDN/>
              <w:adjustRightInd/>
              <w:spacing w:after="120"/>
              <w:ind w:right="26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>Under the guidance of the ICT strategy lead, d</w:t>
            </w:r>
            <w:r w:rsidR="00E96413" w:rsidRPr="005453A0">
              <w:rPr>
                <w:szCs w:val="22"/>
                <w:highlight w:val="yellow"/>
              </w:rPr>
              <w:t>evelop and implement artefacts to facilitate innovation across IOM. This will include, but not be limited to: Business model canvas for impact</w:t>
            </w:r>
            <w:r w:rsidR="00E96413">
              <w:rPr>
                <w:szCs w:val="22"/>
                <w:highlight w:val="yellow"/>
              </w:rPr>
              <w:t>, how to guide for MVPs, etc</w:t>
            </w:r>
            <w:r w:rsidR="00E96413" w:rsidRPr="005453A0">
              <w:rPr>
                <w:szCs w:val="22"/>
                <w:highlight w:val="yellow"/>
              </w:rPr>
              <w:t xml:space="preserve">. </w:t>
            </w:r>
          </w:p>
          <w:p w14:paraId="0DF54AC6" w14:textId="77777777" w:rsidR="00E96413" w:rsidRDefault="00E96413" w:rsidP="00E96413">
            <w:pPr>
              <w:numPr>
                <w:ilvl w:val="0"/>
                <w:numId w:val="37"/>
              </w:numPr>
              <w:autoSpaceDE/>
              <w:autoSpaceDN/>
              <w:adjustRightInd/>
              <w:spacing w:after="120"/>
              <w:ind w:right="26"/>
              <w:rPr>
                <w:szCs w:val="22"/>
              </w:rPr>
            </w:pPr>
            <w:r w:rsidRPr="005435C7">
              <w:rPr>
                <w:szCs w:val="22"/>
              </w:rPr>
              <w:t xml:space="preserve">Coordinate </w:t>
            </w:r>
            <w:r w:rsidRPr="00053198">
              <w:rPr>
                <w:szCs w:val="22"/>
              </w:rPr>
              <w:t xml:space="preserve">Portfolio Management of the </w:t>
            </w:r>
            <w:r>
              <w:rPr>
                <w:szCs w:val="22"/>
              </w:rPr>
              <w:t>Technology Innovation Hub e</w:t>
            </w:r>
            <w:r w:rsidRPr="00053198">
              <w:rPr>
                <w:szCs w:val="22"/>
              </w:rPr>
              <w:t>xecuting the overall portfolio management strategy through pipeline, pilot, accelerate and scale-up stages.</w:t>
            </w:r>
          </w:p>
          <w:p w14:paraId="4760E15D" w14:textId="2EA5CD36" w:rsidR="00E96413" w:rsidRPr="00053198" w:rsidRDefault="00636BBD" w:rsidP="00E96413">
            <w:pPr>
              <w:numPr>
                <w:ilvl w:val="0"/>
                <w:numId w:val="37"/>
              </w:numPr>
              <w:autoSpaceDE/>
              <w:autoSpaceDN/>
              <w:adjustRightInd/>
              <w:spacing w:after="120"/>
              <w:ind w:right="26"/>
              <w:rPr>
                <w:szCs w:val="22"/>
              </w:rPr>
            </w:pPr>
            <w:r>
              <w:rPr>
                <w:szCs w:val="22"/>
              </w:rPr>
              <w:t>Work with the</w:t>
            </w:r>
            <w:r w:rsidR="00E96413" w:rsidRPr="00053198">
              <w:rPr>
                <w:szCs w:val="22"/>
              </w:rPr>
              <w:t xml:space="preserve"> Partnerships team </w:t>
            </w:r>
            <w:r>
              <w:rPr>
                <w:szCs w:val="22"/>
              </w:rPr>
              <w:t xml:space="preserve">to provide </w:t>
            </w:r>
            <w:r w:rsidR="00E96413" w:rsidRPr="00053198">
              <w:rPr>
                <w:szCs w:val="22"/>
              </w:rPr>
              <w:t>the necessary information to enable resource mobilization and partnership development for the portfolio in general and for specific projects in the portfolio.</w:t>
            </w:r>
          </w:p>
          <w:p w14:paraId="6AB27709" w14:textId="5477FEEF" w:rsidR="00E96413" w:rsidRPr="005435C7" w:rsidRDefault="00E96413" w:rsidP="00E96413">
            <w:pPr>
              <w:numPr>
                <w:ilvl w:val="0"/>
                <w:numId w:val="37"/>
              </w:numPr>
              <w:autoSpaceDE/>
              <w:autoSpaceDN/>
              <w:adjustRightInd/>
              <w:spacing w:after="120"/>
              <w:ind w:right="26"/>
              <w:rPr>
                <w:szCs w:val="22"/>
              </w:rPr>
            </w:pPr>
            <w:r w:rsidRPr="00053198">
              <w:rPr>
                <w:szCs w:val="22"/>
              </w:rPr>
              <w:t xml:space="preserve">Support the Comms team in building and delivering a communications strategy that will support the aims of the </w:t>
            </w:r>
            <w:r w:rsidR="00636BBD">
              <w:rPr>
                <w:szCs w:val="22"/>
              </w:rPr>
              <w:t>innovation portfolio</w:t>
            </w:r>
          </w:p>
          <w:p w14:paraId="2421B8CB" w14:textId="77777777" w:rsidR="00E96413" w:rsidRDefault="00E96413" w:rsidP="00E96413">
            <w:pPr>
              <w:rPr>
                <w:b/>
                <w:szCs w:val="22"/>
                <w:u w:val="single"/>
              </w:rPr>
            </w:pPr>
            <w:r w:rsidRPr="0047036D">
              <w:rPr>
                <w:szCs w:val="22"/>
              </w:rPr>
              <w:t>Perform such other duties as may be assigned</w:t>
            </w:r>
            <w:r w:rsidRPr="008225E9">
              <w:rPr>
                <w:b/>
                <w:szCs w:val="22"/>
                <w:u w:val="single"/>
              </w:rPr>
              <w:t xml:space="preserve"> </w:t>
            </w:r>
          </w:p>
          <w:p w14:paraId="6C4C1022" w14:textId="77777777" w:rsidR="00E96413" w:rsidRDefault="00E96413" w:rsidP="00E96413">
            <w:pPr>
              <w:rPr>
                <w:b/>
                <w:szCs w:val="22"/>
                <w:u w:val="single"/>
              </w:rPr>
            </w:pPr>
          </w:p>
          <w:p w14:paraId="3FA52325" w14:textId="77777777" w:rsidR="00E96413" w:rsidRDefault="00E96413" w:rsidP="00E96413">
            <w:pPr>
              <w:rPr>
                <w:b/>
                <w:szCs w:val="22"/>
                <w:u w:val="single"/>
              </w:rPr>
            </w:pPr>
          </w:p>
          <w:p w14:paraId="3B80ECCE" w14:textId="3D13E781" w:rsidR="00067EE5" w:rsidRDefault="00067EE5" w:rsidP="00E96413">
            <w:pPr>
              <w:rPr>
                <w:b/>
                <w:szCs w:val="22"/>
                <w:u w:val="single"/>
              </w:rPr>
            </w:pPr>
            <w:r w:rsidRPr="008225E9">
              <w:rPr>
                <w:b/>
                <w:szCs w:val="22"/>
                <w:u w:val="single"/>
              </w:rPr>
              <w:t>Training Components and Learning Elements</w:t>
            </w:r>
          </w:p>
          <w:p w14:paraId="7BB608F6" w14:textId="182C98DE" w:rsidR="00E96413" w:rsidRPr="008A156E" w:rsidRDefault="00E96413" w:rsidP="00E96413">
            <w:pPr>
              <w:spacing w:line="280" w:lineRule="atLeast"/>
              <w:rPr>
                <w:szCs w:val="22"/>
              </w:rPr>
            </w:pPr>
            <w:r w:rsidRPr="008A156E">
              <w:rPr>
                <w:szCs w:val="22"/>
              </w:rPr>
              <w:t xml:space="preserve">As an integral part of the IOM assignment the </w:t>
            </w:r>
            <w:r>
              <w:rPr>
                <w:szCs w:val="22"/>
              </w:rPr>
              <w:t>intern</w:t>
            </w:r>
            <w:r w:rsidRPr="008A156E">
              <w:rPr>
                <w:szCs w:val="22"/>
              </w:rPr>
              <w:t xml:space="preserve"> will:</w:t>
            </w:r>
          </w:p>
          <w:p w14:paraId="1182BDEE" w14:textId="77777777" w:rsidR="00E96413" w:rsidRDefault="00E96413" w:rsidP="00E96413">
            <w:pPr>
              <w:widowControl w:val="0"/>
              <w:numPr>
                <w:ilvl w:val="0"/>
                <w:numId w:val="38"/>
              </w:numPr>
              <w:autoSpaceDE/>
              <w:autoSpaceDN/>
              <w:adjustRightInd/>
              <w:spacing w:after="120"/>
              <w:ind w:left="714" w:hanging="357"/>
              <w:rPr>
                <w:snapToGrid w:val="0"/>
                <w:szCs w:val="22"/>
              </w:rPr>
            </w:pPr>
            <w:r w:rsidRPr="008A156E">
              <w:rPr>
                <w:snapToGrid w:val="0"/>
                <w:szCs w:val="22"/>
              </w:rPr>
              <w:t xml:space="preserve">Gain experience in </w:t>
            </w:r>
            <w:r>
              <w:rPr>
                <w:snapToGrid w:val="0"/>
                <w:szCs w:val="22"/>
              </w:rPr>
              <w:t>a UN O</w:t>
            </w:r>
            <w:r w:rsidRPr="008A156E">
              <w:rPr>
                <w:snapToGrid w:val="0"/>
                <w:szCs w:val="22"/>
              </w:rPr>
              <w:t xml:space="preserve">rganization, including management and international cooperation activities, as well as understanding the dynamics of </w:t>
            </w:r>
            <w:r>
              <w:rPr>
                <w:snapToGrid w:val="0"/>
                <w:szCs w:val="22"/>
              </w:rPr>
              <w:t xml:space="preserve">regional and </w:t>
            </w:r>
            <w:r w:rsidRPr="008A156E">
              <w:rPr>
                <w:snapToGrid w:val="0"/>
                <w:szCs w:val="22"/>
              </w:rPr>
              <w:t xml:space="preserve">international </w:t>
            </w:r>
            <w:r>
              <w:rPr>
                <w:snapToGrid w:val="0"/>
                <w:szCs w:val="22"/>
              </w:rPr>
              <w:t xml:space="preserve">initiatives and </w:t>
            </w:r>
            <w:r w:rsidRPr="008A156E">
              <w:rPr>
                <w:snapToGrid w:val="0"/>
                <w:szCs w:val="22"/>
              </w:rPr>
              <w:t>working groups</w:t>
            </w:r>
            <w:r>
              <w:rPr>
                <w:snapToGrid w:val="0"/>
                <w:szCs w:val="22"/>
              </w:rPr>
              <w:t>.</w:t>
            </w:r>
            <w:r w:rsidRPr="008A156E">
              <w:rPr>
                <w:snapToGrid w:val="0"/>
                <w:szCs w:val="22"/>
              </w:rPr>
              <w:t xml:space="preserve"> </w:t>
            </w:r>
          </w:p>
          <w:p w14:paraId="5FBD10FA" w14:textId="77777777" w:rsidR="00E96413" w:rsidRPr="000F09E9" w:rsidRDefault="00E96413" w:rsidP="00E96413">
            <w:pPr>
              <w:widowControl w:val="0"/>
              <w:numPr>
                <w:ilvl w:val="0"/>
                <w:numId w:val="38"/>
              </w:numPr>
              <w:autoSpaceDE/>
              <w:autoSpaceDN/>
              <w:adjustRightInd/>
              <w:spacing w:after="120"/>
              <w:ind w:left="714" w:hanging="357"/>
              <w:rPr>
                <w:snapToGrid w:val="0"/>
                <w:szCs w:val="22"/>
              </w:rPr>
            </w:pPr>
            <w:r>
              <w:rPr>
                <w:szCs w:val="22"/>
              </w:rPr>
              <w:t>Gain experience in migration policies of the region and of relevant migration governance strategies and responses.</w:t>
            </w:r>
          </w:p>
          <w:p w14:paraId="73412587" w14:textId="77777777" w:rsidR="00E96413" w:rsidRPr="000F09E9" w:rsidRDefault="00E96413" w:rsidP="00E96413">
            <w:pPr>
              <w:widowControl w:val="0"/>
              <w:numPr>
                <w:ilvl w:val="0"/>
                <w:numId w:val="38"/>
              </w:numPr>
              <w:autoSpaceDE/>
              <w:autoSpaceDN/>
              <w:adjustRightInd/>
              <w:spacing w:after="120"/>
              <w:ind w:left="714" w:hanging="357"/>
              <w:rPr>
                <w:snapToGrid w:val="0"/>
                <w:szCs w:val="22"/>
                <w:highlight w:val="yellow"/>
              </w:rPr>
            </w:pPr>
            <w:r w:rsidRPr="000F09E9">
              <w:rPr>
                <w:snapToGrid w:val="0"/>
                <w:szCs w:val="22"/>
                <w:highlight w:val="yellow"/>
              </w:rPr>
              <w:t xml:space="preserve">Gain experience of designing and embedding innovation within a UN organisation. </w:t>
            </w:r>
          </w:p>
          <w:p w14:paraId="140BD989" w14:textId="77777777" w:rsidR="00E96413" w:rsidRPr="008A156E" w:rsidRDefault="00E96413" w:rsidP="00E96413">
            <w:pPr>
              <w:widowControl w:val="0"/>
              <w:numPr>
                <w:ilvl w:val="0"/>
                <w:numId w:val="38"/>
              </w:numPr>
              <w:autoSpaceDE/>
              <w:autoSpaceDN/>
              <w:adjustRightInd/>
              <w:spacing w:after="120"/>
              <w:ind w:left="714" w:hanging="357"/>
              <w:rPr>
                <w:snapToGrid w:val="0"/>
                <w:szCs w:val="22"/>
              </w:rPr>
            </w:pPr>
            <w:r>
              <w:rPr>
                <w:szCs w:val="22"/>
              </w:rPr>
              <w:t>Acquire in-depth knowledge of IOM operation and activities.</w:t>
            </w:r>
          </w:p>
          <w:p w14:paraId="25A523F4" w14:textId="77777777" w:rsidR="00E96413" w:rsidRPr="008A156E" w:rsidRDefault="00E96413" w:rsidP="00E96413">
            <w:pPr>
              <w:widowControl w:val="0"/>
              <w:numPr>
                <w:ilvl w:val="0"/>
                <w:numId w:val="38"/>
              </w:numPr>
              <w:tabs>
                <w:tab w:val="clear" w:pos="1080"/>
              </w:tabs>
              <w:autoSpaceDE/>
              <w:autoSpaceDN/>
              <w:adjustRightInd/>
              <w:spacing w:after="120"/>
              <w:ind w:left="714" w:hanging="357"/>
              <w:rPr>
                <w:snapToGrid w:val="0"/>
                <w:szCs w:val="22"/>
              </w:rPr>
            </w:pPr>
            <w:r w:rsidRPr="008A156E">
              <w:rPr>
                <w:snapToGrid w:val="0"/>
                <w:szCs w:val="22"/>
              </w:rPr>
              <w:t xml:space="preserve">Be able to </w:t>
            </w:r>
            <w:r>
              <w:rPr>
                <w:snapToGrid w:val="0"/>
                <w:szCs w:val="22"/>
              </w:rPr>
              <w:t>draft</w:t>
            </w:r>
            <w:r w:rsidRPr="008A156E">
              <w:rPr>
                <w:snapToGrid w:val="0"/>
                <w:szCs w:val="22"/>
              </w:rPr>
              <w:t xml:space="preserve"> </w:t>
            </w:r>
            <w:r>
              <w:rPr>
                <w:snapToGrid w:val="0"/>
                <w:szCs w:val="22"/>
              </w:rPr>
              <w:t>and finalize reports, concept notes and project proposals.</w:t>
            </w:r>
          </w:p>
          <w:p w14:paraId="4B61108C" w14:textId="77777777" w:rsidR="00E96413" w:rsidRDefault="00E96413" w:rsidP="00E96413">
            <w:pPr>
              <w:widowControl w:val="0"/>
              <w:numPr>
                <w:ilvl w:val="0"/>
                <w:numId w:val="38"/>
              </w:numPr>
              <w:tabs>
                <w:tab w:val="clear" w:pos="1080"/>
              </w:tabs>
              <w:autoSpaceDE/>
              <w:autoSpaceDN/>
              <w:adjustRightInd/>
              <w:spacing w:after="120"/>
              <w:ind w:left="714" w:hanging="357"/>
              <w:rPr>
                <w:snapToGrid w:val="0"/>
                <w:szCs w:val="22"/>
              </w:rPr>
            </w:pPr>
            <w:r w:rsidRPr="00E55B09">
              <w:rPr>
                <w:snapToGrid w:val="0"/>
                <w:szCs w:val="22"/>
              </w:rPr>
              <w:t xml:space="preserve">Gain experience in working with governmental, non-governmental and </w:t>
            </w:r>
            <w:r w:rsidRPr="004E42E1">
              <w:rPr>
                <w:snapToGrid w:val="0"/>
                <w:szCs w:val="22"/>
              </w:rPr>
              <w:t>United Nations institutions</w:t>
            </w:r>
            <w:r>
              <w:rPr>
                <w:snapToGrid w:val="0"/>
                <w:szCs w:val="22"/>
              </w:rPr>
              <w:t>.</w:t>
            </w:r>
            <w:r w:rsidRPr="004E42E1">
              <w:rPr>
                <w:snapToGrid w:val="0"/>
                <w:szCs w:val="22"/>
              </w:rPr>
              <w:t xml:space="preserve"> </w:t>
            </w:r>
            <w:r w:rsidRPr="00E55B09">
              <w:rPr>
                <w:snapToGrid w:val="0"/>
                <w:szCs w:val="22"/>
              </w:rPr>
              <w:t xml:space="preserve"> </w:t>
            </w:r>
          </w:p>
          <w:p w14:paraId="65C49A95" w14:textId="77777777" w:rsidR="00E96413" w:rsidRDefault="00E96413" w:rsidP="00E96413">
            <w:pPr>
              <w:widowControl w:val="0"/>
              <w:numPr>
                <w:ilvl w:val="0"/>
                <w:numId w:val="38"/>
              </w:numPr>
              <w:tabs>
                <w:tab w:val="clear" w:pos="1080"/>
              </w:tabs>
              <w:autoSpaceDE/>
              <w:autoSpaceDN/>
              <w:adjustRightInd/>
              <w:spacing w:after="120"/>
              <w:ind w:left="714" w:hanging="357"/>
              <w:rPr>
                <w:snapToGrid w:val="0"/>
                <w:szCs w:val="22"/>
              </w:rPr>
            </w:pPr>
            <w:r>
              <w:rPr>
                <w:szCs w:val="22"/>
              </w:rPr>
              <w:t xml:space="preserve">Enhance negotiation skills in a multilateral and </w:t>
            </w:r>
            <w:r w:rsidRPr="000F09E9">
              <w:rPr>
                <w:szCs w:val="22"/>
                <w:highlight w:val="yellow"/>
              </w:rPr>
              <w:t>multi-cultural</w:t>
            </w:r>
            <w:r>
              <w:rPr>
                <w:szCs w:val="22"/>
              </w:rPr>
              <w:t xml:space="preserve"> setting.</w:t>
            </w:r>
          </w:p>
          <w:p w14:paraId="4651D545" w14:textId="50DE5029" w:rsidR="00067EE5" w:rsidRPr="00445855" w:rsidRDefault="00067EE5" w:rsidP="00067EE5">
            <w:pPr>
              <w:ind w:left="360" w:hanging="360"/>
              <w:rPr>
                <w:color w:val="FF0000"/>
              </w:rPr>
            </w:pPr>
          </w:p>
        </w:tc>
      </w:tr>
      <w:tr w:rsidR="00067EE5" w:rsidRPr="00CD72F7" w14:paraId="64C29A9A" w14:textId="77777777" w:rsidTr="003D333E">
        <w:trPr>
          <w:trHeight w:val="48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00B838D" w14:textId="77777777" w:rsidR="00067EE5" w:rsidRPr="00CD72F7" w:rsidRDefault="00067EE5" w:rsidP="00067EE5">
            <w:pPr>
              <w:pStyle w:val="Heading1"/>
            </w:pPr>
            <w:r w:rsidRPr="00CD72F7">
              <w:t>IV. Required Qualifications and Experience</w:t>
            </w:r>
          </w:p>
        </w:tc>
      </w:tr>
      <w:tr w:rsidR="00067EE5" w:rsidRPr="00CD72F7" w14:paraId="7DBA32F8" w14:textId="77777777" w:rsidTr="003D333E">
        <w:trPr>
          <w:trHeight w:val="531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8B1F2BE" w14:textId="77777777" w:rsidR="00067EE5" w:rsidRPr="00CD72F7" w:rsidRDefault="00067EE5" w:rsidP="00067EE5">
            <w:pPr>
              <w:pStyle w:val="Heading1"/>
              <w:rPr>
                <w:b w:val="0"/>
              </w:rPr>
            </w:pPr>
            <w:r w:rsidRPr="00C52B95">
              <w:rPr>
                <w:szCs w:val="22"/>
                <w:lang w:eastAsia="en-US"/>
              </w:rPr>
              <w:t>Education</w:t>
            </w:r>
          </w:p>
        </w:tc>
      </w:tr>
      <w:tr w:rsidR="00067EE5" w:rsidRPr="00CD72F7" w14:paraId="22D32440" w14:textId="77777777" w:rsidTr="003D333E"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86"/>
            </w:tblGrid>
            <w:tr w:rsidR="00067EE5" w:rsidRPr="007B425E" w14:paraId="4A5FBB6A" w14:textId="77777777">
              <w:trPr>
                <w:trHeight w:val="324"/>
              </w:trPr>
              <w:tc>
                <w:tcPr>
                  <w:tcW w:w="0" w:type="auto"/>
                </w:tcPr>
                <w:p w14:paraId="6F5C7E21" w14:textId="09F477EF" w:rsidR="00067EE5" w:rsidRPr="007B425E" w:rsidRDefault="00067EE5" w:rsidP="00067EE5">
                  <w:pPr>
                    <w:spacing w:after="0"/>
                    <w:textAlignment w:val="baseline"/>
                    <w:rPr>
                      <w:color w:val="E36C0A" w:themeColor="accent6" w:themeShade="BF"/>
                    </w:rPr>
                  </w:pPr>
                </w:p>
              </w:tc>
            </w:tr>
            <w:tr w:rsidR="00067EE5" w:rsidRPr="007B425E" w14:paraId="315B1FF0" w14:textId="77777777">
              <w:trPr>
                <w:trHeight w:val="324"/>
              </w:trPr>
              <w:tc>
                <w:tcPr>
                  <w:tcW w:w="0" w:type="auto"/>
                </w:tcPr>
                <w:p w14:paraId="04849B9F" w14:textId="77777777" w:rsidR="00E96413" w:rsidRPr="005435C7" w:rsidRDefault="00E96413" w:rsidP="00E96413">
                  <w:pPr>
                    <w:numPr>
                      <w:ilvl w:val="0"/>
                      <w:numId w:val="36"/>
                    </w:numPr>
                    <w:autoSpaceDE/>
                    <w:autoSpaceDN/>
                    <w:adjustRightInd/>
                    <w:spacing w:after="0"/>
                    <w:ind w:left="351" w:right="26" w:hanging="283"/>
                    <w:rPr>
                      <w:szCs w:val="22"/>
                    </w:rPr>
                  </w:pPr>
                  <w:r w:rsidRPr="005435C7">
                    <w:rPr>
                      <w:szCs w:val="22"/>
                    </w:rPr>
                    <w:t xml:space="preserve">Master’s degree in </w:t>
                  </w:r>
                  <w:r>
                    <w:rPr>
                      <w:szCs w:val="22"/>
                    </w:rPr>
                    <w:t xml:space="preserve">Business Administration, Political </w:t>
                  </w:r>
                  <w:proofErr w:type="gramStart"/>
                  <w:r>
                    <w:rPr>
                      <w:szCs w:val="22"/>
                    </w:rPr>
                    <w:t>science</w:t>
                  </w:r>
                  <w:proofErr w:type="gramEnd"/>
                  <w:r>
                    <w:rPr>
                      <w:szCs w:val="22"/>
                    </w:rPr>
                    <w:t xml:space="preserve"> or</w:t>
                  </w:r>
                  <w:r w:rsidRPr="005435C7">
                    <w:rPr>
                      <w:szCs w:val="22"/>
                    </w:rPr>
                    <w:t xml:space="preserve"> a related field from an accredited academic institution with </w:t>
                  </w:r>
                  <w:r>
                    <w:rPr>
                      <w:szCs w:val="22"/>
                    </w:rPr>
                    <w:t>two</w:t>
                  </w:r>
                  <w:r w:rsidRPr="005435C7">
                    <w:rPr>
                      <w:szCs w:val="22"/>
                    </w:rPr>
                    <w:t xml:space="preserve"> years of relevant professional experience; or</w:t>
                  </w:r>
                </w:p>
                <w:p w14:paraId="6E52E1D9" w14:textId="77777777" w:rsidR="00E96413" w:rsidRPr="005435C7" w:rsidRDefault="00E96413" w:rsidP="00E96413">
                  <w:pPr>
                    <w:numPr>
                      <w:ilvl w:val="0"/>
                      <w:numId w:val="36"/>
                    </w:numPr>
                    <w:autoSpaceDE/>
                    <w:autoSpaceDN/>
                    <w:adjustRightInd/>
                    <w:spacing w:after="0"/>
                    <w:ind w:left="351" w:right="26" w:hanging="283"/>
                    <w:rPr>
                      <w:szCs w:val="22"/>
                    </w:rPr>
                  </w:pPr>
                  <w:r w:rsidRPr="005435C7">
                    <w:rPr>
                      <w:szCs w:val="22"/>
                    </w:rPr>
                    <w:t xml:space="preserve">University degree in the above fields with </w:t>
                  </w:r>
                  <w:r>
                    <w:rPr>
                      <w:szCs w:val="22"/>
                    </w:rPr>
                    <w:t>four</w:t>
                  </w:r>
                  <w:r w:rsidRPr="005435C7">
                    <w:rPr>
                      <w:szCs w:val="22"/>
                    </w:rPr>
                    <w:t xml:space="preserve"> years of relevant professional experience.</w:t>
                  </w:r>
                </w:p>
                <w:p w14:paraId="6B9E421C" w14:textId="6A0CB4E5" w:rsidR="00067EE5" w:rsidRPr="007B425E" w:rsidRDefault="00067EE5" w:rsidP="00067EE5">
                  <w:pPr>
                    <w:rPr>
                      <w:color w:val="E36C0A" w:themeColor="accent6" w:themeShade="BF"/>
                    </w:rPr>
                  </w:pPr>
                </w:p>
              </w:tc>
            </w:tr>
          </w:tbl>
          <w:p w14:paraId="679D9111" w14:textId="0655D1C1" w:rsidR="00067EE5" w:rsidRPr="00397FA2" w:rsidRDefault="00067EE5" w:rsidP="00067EE5">
            <w:pPr>
              <w:autoSpaceDE/>
              <w:autoSpaceDN/>
              <w:adjustRightInd/>
              <w:spacing w:after="0"/>
              <w:rPr>
                <w:color w:val="FF0000"/>
                <w:szCs w:val="22"/>
              </w:rPr>
            </w:pPr>
          </w:p>
        </w:tc>
      </w:tr>
      <w:tr w:rsidR="00067EE5" w:rsidRPr="00CD72F7" w14:paraId="59D791DE" w14:textId="77777777" w:rsidTr="003D333E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9227462" w14:textId="0548D7EC" w:rsidR="00067EE5" w:rsidRPr="00CD72F7" w:rsidRDefault="00067EE5" w:rsidP="00067EE5">
            <w:pPr>
              <w:pStyle w:val="Heading1"/>
              <w:rPr>
                <w:b w:val="0"/>
                <w:lang w:val="en-US" w:eastAsia="en-US"/>
              </w:rPr>
            </w:pPr>
            <w:r w:rsidRPr="00C52B95">
              <w:rPr>
                <w:szCs w:val="22"/>
                <w:lang w:eastAsia="en-US"/>
              </w:rPr>
              <w:t xml:space="preserve">Experience </w:t>
            </w:r>
          </w:p>
        </w:tc>
      </w:tr>
      <w:tr w:rsidR="00067EE5" w:rsidRPr="00CD72F7" w14:paraId="5EC7BAC2" w14:textId="77777777" w:rsidTr="003D333E">
        <w:tc>
          <w:tcPr>
            <w:tcW w:w="8302" w:type="dxa"/>
            <w:gridSpan w:val="3"/>
            <w:shd w:val="clear" w:color="auto" w:fill="auto"/>
          </w:tcPr>
          <w:p w14:paraId="2892999B" w14:textId="77777777" w:rsidR="00067EE5" w:rsidRDefault="00067EE5" w:rsidP="00067EE5">
            <w:pPr>
              <w:autoSpaceDE/>
              <w:autoSpaceDN/>
              <w:adjustRightInd/>
              <w:spacing w:after="0"/>
              <w:ind w:right="26"/>
              <w:rPr>
                <w:szCs w:val="22"/>
              </w:rPr>
            </w:pPr>
          </w:p>
          <w:p w14:paraId="1B1BA002" w14:textId="10D76B0F" w:rsidR="00067EE5" w:rsidRPr="005435C7" w:rsidRDefault="00067EE5" w:rsidP="00067EE5">
            <w:pPr>
              <w:numPr>
                <w:ilvl w:val="0"/>
                <w:numId w:val="35"/>
              </w:numPr>
              <w:autoSpaceDE/>
              <w:autoSpaceDN/>
              <w:adjustRightInd/>
              <w:spacing w:after="0"/>
              <w:ind w:right="26"/>
              <w:rPr>
                <w:szCs w:val="22"/>
              </w:rPr>
            </w:pPr>
            <w:r w:rsidRPr="005435C7">
              <w:rPr>
                <w:szCs w:val="22"/>
              </w:rPr>
              <w:t xml:space="preserve">Experience </w:t>
            </w:r>
            <w:r w:rsidR="006D33BA">
              <w:rPr>
                <w:szCs w:val="22"/>
              </w:rPr>
              <w:t>related to</w:t>
            </w:r>
            <w:r>
              <w:rPr>
                <w:szCs w:val="22"/>
              </w:rPr>
              <w:t xml:space="preserve"> innovation</w:t>
            </w:r>
            <w:r w:rsidR="006D33BA">
              <w:rPr>
                <w:szCs w:val="22"/>
              </w:rPr>
              <w:t xml:space="preserve"> processes</w:t>
            </w:r>
            <w:r>
              <w:rPr>
                <w:szCs w:val="22"/>
              </w:rPr>
              <w:t>;</w:t>
            </w:r>
            <w:r w:rsidRPr="005435C7">
              <w:rPr>
                <w:szCs w:val="22"/>
              </w:rPr>
              <w:t xml:space="preserve"> </w:t>
            </w:r>
            <w:r>
              <w:rPr>
                <w:szCs w:val="22"/>
              </w:rPr>
              <w:t>and,</w:t>
            </w:r>
          </w:p>
          <w:p w14:paraId="0C231B41" w14:textId="6BE9B1E1" w:rsidR="00067EE5" w:rsidRDefault="00067EE5" w:rsidP="00067EE5">
            <w:pPr>
              <w:numPr>
                <w:ilvl w:val="0"/>
                <w:numId w:val="35"/>
              </w:numPr>
              <w:autoSpaceDE/>
              <w:autoSpaceDN/>
              <w:adjustRightInd/>
              <w:spacing w:after="0"/>
              <w:ind w:right="26"/>
              <w:rPr>
                <w:szCs w:val="22"/>
                <w:highlight w:val="yellow"/>
              </w:rPr>
            </w:pPr>
            <w:r w:rsidRPr="000F09E9">
              <w:rPr>
                <w:szCs w:val="22"/>
                <w:highlight w:val="yellow"/>
              </w:rPr>
              <w:t xml:space="preserve">Experience </w:t>
            </w:r>
            <w:r w:rsidR="006D33BA">
              <w:rPr>
                <w:szCs w:val="22"/>
                <w:highlight w:val="yellow"/>
              </w:rPr>
              <w:t>related to</w:t>
            </w:r>
            <w:r w:rsidRPr="000F09E9">
              <w:rPr>
                <w:szCs w:val="22"/>
                <w:highlight w:val="yellow"/>
              </w:rPr>
              <w:t xml:space="preserve"> strategy and marketing is an advantage</w:t>
            </w:r>
          </w:p>
          <w:p w14:paraId="0B092E6C" w14:textId="7ECB3774" w:rsidR="00067EE5" w:rsidRDefault="006D33BA" w:rsidP="00067EE5">
            <w:pPr>
              <w:numPr>
                <w:ilvl w:val="0"/>
                <w:numId w:val="35"/>
              </w:numPr>
              <w:autoSpaceDE/>
              <w:autoSpaceDN/>
              <w:adjustRightInd/>
              <w:spacing w:after="0"/>
              <w:ind w:right="26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>Some knowledge or demonstrated interest</w:t>
            </w:r>
            <w:r w:rsidR="00067EE5">
              <w:rPr>
                <w:szCs w:val="22"/>
                <w:highlight w:val="yellow"/>
              </w:rPr>
              <w:t xml:space="preserve"> working with / in a startup environment (could be a startup, accelerator / incubator) </w:t>
            </w:r>
          </w:p>
          <w:p w14:paraId="321EB30D" w14:textId="0308FE1C" w:rsidR="00067EE5" w:rsidRPr="00067EE5" w:rsidRDefault="00067EE5" w:rsidP="00067EE5">
            <w:pPr>
              <w:autoSpaceDE/>
              <w:autoSpaceDN/>
              <w:adjustRightInd/>
              <w:spacing w:after="0"/>
              <w:ind w:right="26"/>
              <w:rPr>
                <w:szCs w:val="22"/>
                <w:highlight w:val="yellow"/>
              </w:rPr>
            </w:pPr>
          </w:p>
        </w:tc>
      </w:tr>
      <w:tr w:rsidR="00067EE5" w:rsidRPr="00CD72F7" w14:paraId="084A79FC" w14:textId="77777777" w:rsidTr="00D91219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04CEB034" w14:textId="04D7C22E" w:rsidR="00067EE5" w:rsidRPr="00CD72F7" w:rsidRDefault="00067EE5" w:rsidP="00067EE5">
            <w:pPr>
              <w:pStyle w:val="Heading1"/>
              <w:rPr>
                <w:b w:val="0"/>
                <w:lang w:val="en-US" w:eastAsia="en-US"/>
              </w:rPr>
            </w:pPr>
            <w:r>
              <w:rPr>
                <w:szCs w:val="22"/>
                <w:lang w:eastAsia="en-US"/>
              </w:rPr>
              <w:t>SKILLS</w:t>
            </w:r>
            <w:r w:rsidRPr="00C52B95">
              <w:rPr>
                <w:szCs w:val="22"/>
                <w:lang w:eastAsia="en-US"/>
              </w:rPr>
              <w:t xml:space="preserve"> </w:t>
            </w:r>
          </w:p>
        </w:tc>
      </w:tr>
      <w:tr w:rsidR="00067EE5" w:rsidRPr="00CD72F7" w14:paraId="3F3FFFD9" w14:textId="77777777" w:rsidTr="003D333E">
        <w:tc>
          <w:tcPr>
            <w:tcW w:w="8302" w:type="dxa"/>
            <w:gridSpan w:val="3"/>
            <w:shd w:val="clear" w:color="auto" w:fill="auto"/>
          </w:tcPr>
          <w:p w14:paraId="3946CC13" w14:textId="77777777" w:rsidR="00067EE5" w:rsidRDefault="00067EE5" w:rsidP="00067EE5">
            <w:pPr>
              <w:autoSpaceDE/>
              <w:autoSpaceDN/>
              <w:adjustRightInd/>
              <w:spacing w:after="0"/>
              <w:ind w:left="720" w:right="26"/>
              <w:rPr>
                <w:szCs w:val="22"/>
              </w:rPr>
            </w:pPr>
          </w:p>
          <w:p w14:paraId="6C0FB5A3" w14:textId="77777777" w:rsidR="00067EE5" w:rsidRPr="005435C7" w:rsidRDefault="00067EE5" w:rsidP="00067EE5">
            <w:pPr>
              <w:numPr>
                <w:ilvl w:val="0"/>
                <w:numId w:val="35"/>
              </w:numPr>
              <w:autoSpaceDE/>
              <w:autoSpaceDN/>
              <w:adjustRightInd/>
              <w:spacing w:after="0"/>
              <w:ind w:right="26"/>
              <w:rPr>
                <w:szCs w:val="22"/>
              </w:rPr>
            </w:pPr>
            <w:r w:rsidRPr="005435C7">
              <w:rPr>
                <w:szCs w:val="22"/>
              </w:rPr>
              <w:t xml:space="preserve">Good knowledge of </w:t>
            </w:r>
            <w:r w:rsidRPr="000F09E9">
              <w:rPr>
                <w:szCs w:val="22"/>
                <w:highlight w:val="yellow"/>
              </w:rPr>
              <w:t xml:space="preserve">innovation and strategy </w:t>
            </w:r>
            <w:proofErr w:type="gramStart"/>
            <w:r w:rsidRPr="000F09E9">
              <w:rPr>
                <w:szCs w:val="22"/>
                <w:highlight w:val="yellow"/>
              </w:rPr>
              <w:t>thinking</w:t>
            </w:r>
            <w:r>
              <w:rPr>
                <w:szCs w:val="22"/>
              </w:rPr>
              <w:t>;</w:t>
            </w:r>
            <w:proofErr w:type="gramEnd"/>
            <w:r w:rsidRPr="005435C7">
              <w:rPr>
                <w:szCs w:val="22"/>
              </w:rPr>
              <w:t xml:space="preserve"> </w:t>
            </w:r>
          </w:p>
          <w:p w14:paraId="31B82C05" w14:textId="4AF6C736" w:rsidR="00067EE5" w:rsidRPr="005435C7" w:rsidRDefault="006D33BA" w:rsidP="00067EE5">
            <w:pPr>
              <w:pStyle w:val="ListParagraph"/>
              <w:numPr>
                <w:ilvl w:val="0"/>
                <w:numId w:val="35"/>
              </w:numPr>
              <w:spacing w:before="0" w:after="0" w:line="210" w:lineRule="atLeast"/>
              <w:ind w:right="386"/>
              <w:contextualSpacing/>
              <w:rPr>
                <w:color w:val="auto"/>
                <w:szCs w:val="22"/>
                <w:lang w:val="en-GB"/>
              </w:rPr>
            </w:pPr>
            <w:r>
              <w:rPr>
                <w:color w:val="auto"/>
                <w:szCs w:val="22"/>
                <w:highlight w:val="yellow"/>
                <w:lang w:val="en-GB"/>
              </w:rPr>
              <w:t>S</w:t>
            </w:r>
            <w:r w:rsidR="00067EE5" w:rsidRPr="000F09E9">
              <w:rPr>
                <w:color w:val="auto"/>
                <w:szCs w:val="22"/>
                <w:highlight w:val="yellow"/>
                <w:lang w:val="en-GB"/>
              </w:rPr>
              <w:t>takeholder management</w:t>
            </w:r>
            <w:r w:rsidR="00067EE5">
              <w:rPr>
                <w:color w:val="auto"/>
                <w:szCs w:val="22"/>
                <w:lang w:val="en-GB"/>
              </w:rPr>
              <w:t xml:space="preserve"> </w:t>
            </w:r>
            <w:proofErr w:type="gramStart"/>
            <w:r w:rsidR="00067EE5">
              <w:rPr>
                <w:color w:val="auto"/>
                <w:szCs w:val="22"/>
                <w:lang w:val="en-GB"/>
              </w:rPr>
              <w:t>skills;</w:t>
            </w:r>
            <w:proofErr w:type="gramEnd"/>
          </w:p>
          <w:p w14:paraId="017D94C3" w14:textId="710E052D" w:rsidR="00067EE5" w:rsidRPr="005435C7" w:rsidRDefault="006D33BA" w:rsidP="00067EE5">
            <w:pPr>
              <w:numPr>
                <w:ilvl w:val="0"/>
                <w:numId w:val="35"/>
              </w:numPr>
              <w:autoSpaceDE/>
              <w:autoSpaceDN/>
              <w:adjustRightInd/>
              <w:spacing w:after="0"/>
              <w:ind w:right="26"/>
              <w:rPr>
                <w:szCs w:val="22"/>
              </w:rPr>
            </w:pPr>
            <w:r>
              <w:rPr>
                <w:szCs w:val="22"/>
              </w:rPr>
              <w:t>O</w:t>
            </w:r>
            <w:r w:rsidR="00067EE5" w:rsidRPr="005435C7">
              <w:rPr>
                <w:szCs w:val="22"/>
              </w:rPr>
              <w:t xml:space="preserve">rganization skills; analytical and creative </w:t>
            </w:r>
            <w:proofErr w:type="gramStart"/>
            <w:r w:rsidR="00067EE5" w:rsidRPr="005435C7">
              <w:rPr>
                <w:szCs w:val="22"/>
              </w:rPr>
              <w:t>thinking</w:t>
            </w:r>
            <w:r w:rsidR="00067EE5">
              <w:rPr>
                <w:szCs w:val="22"/>
              </w:rPr>
              <w:t>;</w:t>
            </w:r>
            <w:proofErr w:type="gramEnd"/>
            <w:r w:rsidR="00067EE5" w:rsidRPr="005435C7">
              <w:rPr>
                <w:szCs w:val="22"/>
              </w:rPr>
              <w:t xml:space="preserve"> </w:t>
            </w:r>
          </w:p>
          <w:p w14:paraId="7DF71F17" w14:textId="0448C529" w:rsidR="00067EE5" w:rsidRPr="00067EE5" w:rsidRDefault="00067EE5" w:rsidP="00067EE5">
            <w:pPr>
              <w:pStyle w:val="ListParagraph"/>
              <w:numPr>
                <w:ilvl w:val="0"/>
                <w:numId w:val="35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5435C7">
              <w:rPr>
                <w:color w:val="auto"/>
                <w:szCs w:val="22"/>
                <w:lang w:val="en-GB"/>
              </w:rPr>
              <w:t xml:space="preserve">High level of </w:t>
            </w:r>
            <w:r w:rsidRPr="000F09E9">
              <w:rPr>
                <w:color w:val="auto"/>
                <w:szCs w:val="22"/>
                <w:highlight w:val="yellow"/>
                <w:lang w:val="en-GB"/>
              </w:rPr>
              <w:t>engagement</w:t>
            </w:r>
          </w:p>
          <w:p w14:paraId="350295F7" w14:textId="4347EC73" w:rsidR="00067EE5" w:rsidRPr="009F3448" w:rsidRDefault="00067EE5" w:rsidP="00067EE5">
            <w:pPr>
              <w:pStyle w:val="ListParagraph"/>
              <w:numPr>
                <w:ilvl w:val="0"/>
                <w:numId w:val="0"/>
              </w:numPr>
              <w:spacing w:before="0" w:after="0" w:line="210" w:lineRule="atLeast"/>
              <w:ind w:left="720" w:right="386"/>
              <w:contextualSpacing/>
              <w:rPr>
                <w:szCs w:val="22"/>
              </w:rPr>
            </w:pPr>
          </w:p>
        </w:tc>
      </w:tr>
      <w:tr w:rsidR="00067EE5" w:rsidRPr="00CD72F7" w14:paraId="5B500F20" w14:textId="77777777" w:rsidTr="003D333E">
        <w:trPr>
          <w:trHeight w:val="475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F5497CB" w14:textId="77777777" w:rsidR="00067EE5" w:rsidRPr="00CD72F7" w:rsidRDefault="00067EE5" w:rsidP="00067EE5">
            <w:pPr>
              <w:pStyle w:val="Heading1"/>
            </w:pPr>
            <w:r w:rsidRPr="00C52B95">
              <w:rPr>
                <w:szCs w:val="22"/>
              </w:rPr>
              <w:t>V. Languages</w:t>
            </w:r>
          </w:p>
        </w:tc>
      </w:tr>
      <w:tr w:rsidR="00067EE5" w:rsidRPr="00CD72F7" w14:paraId="1B600F4A" w14:textId="77777777" w:rsidTr="00BF6C08">
        <w:trPr>
          <w:trHeight w:val="288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F724121" w14:textId="77777777" w:rsidR="00067EE5" w:rsidRPr="00527C12" w:rsidRDefault="00067EE5" w:rsidP="00067EE5">
            <w:pPr>
              <w:spacing w:after="0"/>
              <w:jc w:val="left"/>
              <w:rPr>
                <w:szCs w:val="22"/>
              </w:rPr>
            </w:pPr>
            <w:r w:rsidRPr="00527C12">
              <w:rPr>
                <w:szCs w:val="22"/>
              </w:rPr>
              <w:t xml:space="preserve">Required </w:t>
            </w:r>
          </w:p>
          <w:p w14:paraId="29612A4C" w14:textId="7D3952CC" w:rsidR="00067EE5" w:rsidRPr="00C52B95" w:rsidRDefault="00067EE5" w:rsidP="00067EE5">
            <w:pPr>
              <w:spacing w:after="0"/>
              <w:jc w:val="left"/>
              <w:rPr>
                <w:i/>
                <w:sz w:val="18"/>
                <w:szCs w:val="18"/>
              </w:rPr>
            </w:pPr>
            <w:r w:rsidRPr="00C52B95">
              <w:rPr>
                <w:i/>
                <w:sz w:val="18"/>
                <w:szCs w:val="18"/>
              </w:rPr>
              <w:t>(</w:t>
            </w:r>
            <w:proofErr w:type="gramStart"/>
            <w:r w:rsidRPr="00C52B95">
              <w:rPr>
                <w:i/>
                <w:sz w:val="18"/>
                <w:szCs w:val="18"/>
              </w:rPr>
              <w:t>specify</w:t>
            </w:r>
            <w:proofErr w:type="gramEnd"/>
            <w:r w:rsidRPr="00C52B95">
              <w:rPr>
                <w:i/>
                <w:sz w:val="18"/>
                <w:szCs w:val="18"/>
              </w:rPr>
              <w:t xml:space="preserve"> the required knowledge)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FA08020" w14:textId="022D5B4A" w:rsidR="00067EE5" w:rsidRPr="00CD72F7" w:rsidRDefault="00067EE5" w:rsidP="00067EE5">
            <w:pPr>
              <w:spacing w:after="0"/>
              <w:jc w:val="left"/>
            </w:pPr>
            <w:r>
              <w:t>Desirable</w:t>
            </w:r>
          </w:p>
        </w:tc>
      </w:tr>
      <w:tr w:rsidR="00067EE5" w:rsidRPr="00CD72F7" w14:paraId="114CC0A1" w14:textId="77777777" w:rsidTr="008B6E5E">
        <w:trPr>
          <w:trHeight w:val="311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9724A56" w14:textId="77777777" w:rsidR="00067EE5" w:rsidRDefault="00067EE5" w:rsidP="00067EE5">
            <w:pPr>
              <w:spacing w:after="0"/>
              <w:rPr>
                <w:szCs w:val="22"/>
              </w:rPr>
            </w:pPr>
          </w:p>
          <w:p w14:paraId="509A860E" w14:textId="77777777" w:rsidR="00067EE5" w:rsidRPr="00683087" w:rsidRDefault="00067EE5" w:rsidP="00067EE5">
            <w:pPr>
              <w:spacing w:after="0"/>
              <w:rPr>
                <w:rFonts w:ascii="Calibri" w:hAnsi="Calibri" w:cs="Calibri"/>
              </w:rPr>
            </w:pPr>
            <w:r>
              <w:t xml:space="preserve">External applicants for all positions in the Professional category are required to be proficient in English and have at least a working knowledge of one additional UN Language (French, Spanish, Arabic, Russian or Chinese). </w:t>
            </w:r>
          </w:p>
          <w:p w14:paraId="5315A57F" w14:textId="77777777" w:rsidR="00067EE5" w:rsidRPr="005435C7" w:rsidRDefault="00067EE5" w:rsidP="00067EE5">
            <w:pPr>
              <w:spacing w:after="0"/>
              <w:rPr>
                <w:szCs w:val="22"/>
              </w:rPr>
            </w:pPr>
            <w:r>
              <w:t>For all applicants, fluency in English is required</w:t>
            </w:r>
          </w:p>
          <w:p w14:paraId="155962AD" w14:textId="2DF48A81" w:rsidR="00067EE5" w:rsidRPr="00C52B95" w:rsidRDefault="00067EE5" w:rsidP="00067EE5">
            <w:pPr>
              <w:spacing w:after="0"/>
              <w:rPr>
                <w:szCs w:val="22"/>
              </w:rPr>
            </w:pP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auto"/>
          </w:tcPr>
          <w:p w14:paraId="212B32E8" w14:textId="02391B4A" w:rsidR="00067EE5" w:rsidRPr="00C52B95" w:rsidRDefault="00067EE5" w:rsidP="00067EE5">
            <w:pPr>
              <w:spacing w:after="0"/>
              <w:rPr>
                <w:szCs w:val="22"/>
              </w:rPr>
            </w:pPr>
            <w:r w:rsidRPr="005435C7">
              <w:rPr>
                <w:szCs w:val="22"/>
              </w:rPr>
              <w:t xml:space="preserve">Working </w:t>
            </w:r>
            <w:r w:rsidRPr="000F09E9">
              <w:rPr>
                <w:szCs w:val="22"/>
                <w:highlight w:val="yellow"/>
              </w:rPr>
              <w:t>knowledge of English and another UN language is a bonus.</w:t>
            </w:r>
            <w:r>
              <w:rPr>
                <w:szCs w:val="22"/>
              </w:rPr>
              <w:t xml:space="preserve"> </w:t>
            </w:r>
          </w:p>
        </w:tc>
      </w:tr>
      <w:tr w:rsidR="00067EE5" w:rsidRPr="00CD72F7" w14:paraId="717C3325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86ABDE" w14:textId="7AC2CEB0" w:rsidR="00067EE5" w:rsidRPr="00CD72F7" w:rsidRDefault="00067EE5" w:rsidP="00067EE5">
            <w:pPr>
              <w:pStyle w:val="Heading1"/>
            </w:pPr>
            <w:r w:rsidRPr="00CD72F7">
              <w:t>VI. Competencies</w:t>
            </w:r>
          </w:p>
        </w:tc>
      </w:tr>
      <w:tr w:rsidR="00067EE5" w:rsidRPr="00CD72F7" w14:paraId="288DC742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34893" w14:textId="77777777" w:rsidR="00067EE5" w:rsidRPr="00C3534F" w:rsidRDefault="00067EE5" w:rsidP="00067EE5">
            <w:pPr>
              <w:spacing w:after="120"/>
              <w:rPr>
                <w:szCs w:val="22"/>
              </w:rPr>
            </w:pPr>
            <w:r w:rsidRPr="00C3534F">
              <w:rPr>
                <w:szCs w:val="22"/>
              </w:rPr>
              <w:t>The incumbent is expected to demonstrate the following values and competencies:</w:t>
            </w:r>
          </w:p>
          <w:p w14:paraId="172417DB" w14:textId="36F75E2A" w:rsidR="00067EE5" w:rsidRPr="00C3534F" w:rsidRDefault="00067EE5" w:rsidP="00067EE5">
            <w:pPr>
              <w:spacing w:after="120"/>
              <w:rPr>
                <w:b/>
                <w:szCs w:val="22"/>
              </w:rPr>
            </w:pPr>
            <w:r w:rsidRPr="00C3534F">
              <w:rPr>
                <w:b/>
                <w:szCs w:val="22"/>
              </w:rPr>
              <w:t xml:space="preserve">Values </w:t>
            </w:r>
            <w:r>
              <w:rPr>
                <w:bCs/>
                <w:szCs w:val="22"/>
              </w:rPr>
              <w:t xml:space="preserve">– </w:t>
            </w:r>
            <w:r w:rsidRPr="00C3534F">
              <w:rPr>
                <w:szCs w:val="22"/>
              </w:rPr>
              <w:t>all IOM staff members must abide by and demonstrate these three values:</w:t>
            </w:r>
          </w:p>
          <w:p w14:paraId="5EB3E7FA" w14:textId="77777777" w:rsidR="00067EE5" w:rsidRPr="00C3534F" w:rsidRDefault="00067EE5" w:rsidP="00067EE5">
            <w:pPr>
              <w:numPr>
                <w:ilvl w:val="0"/>
                <w:numId w:val="2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 xml:space="preserve">Inclusion and respect for </w:t>
            </w:r>
            <w:proofErr w:type="gramStart"/>
            <w:r w:rsidRPr="00C3534F">
              <w:rPr>
                <w:color w:val="000000"/>
                <w:szCs w:val="22"/>
                <w:u w:val="single"/>
              </w:rPr>
              <w:t>diversity:</w:t>
            </w:r>
            <w:proofErr w:type="gramEnd"/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respects and promotes individual and cultural differences; encourages diversity and inclusion wherever possible.</w:t>
            </w:r>
          </w:p>
          <w:p w14:paraId="36D73D3C" w14:textId="77777777" w:rsidR="00067EE5" w:rsidRPr="00C3534F" w:rsidRDefault="00067EE5" w:rsidP="00067EE5">
            <w:pPr>
              <w:numPr>
                <w:ilvl w:val="0"/>
                <w:numId w:val="2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>Integrity and transparency:</w:t>
            </w:r>
            <w:r w:rsidRPr="00C3534F">
              <w:rPr>
                <w:szCs w:val="22"/>
              </w:rPr>
              <w:t xml:space="preserve"> </w:t>
            </w:r>
            <w:proofErr w:type="gramStart"/>
            <w:r w:rsidRPr="00C3534F">
              <w:rPr>
                <w:szCs w:val="22"/>
              </w:rPr>
              <w:t>maintains</w:t>
            </w:r>
            <w:proofErr w:type="gramEnd"/>
            <w:r w:rsidRPr="00C3534F">
              <w:rPr>
                <w:szCs w:val="22"/>
              </w:rPr>
              <w:t xml:space="preserve"> high ethical standards and acts in a manner consistent with organizational principles/rules and standards of conduct.</w:t>
            </w:r>
          </w:p>
          <w:p w14:paraId="7A54F159" w14:textId="5188A16C" w:rsidR="00067EE5" w:rsidRPr="00C3534F" w:rsidRDefault="00067EE5" w:rsidP="00067EE5">
            <w:pPr>
              <w:numPr>
                <w:ilvl w:val="0"/>
                <w:numId w:val="2"/>
              </w:numPr>
              <w:autoSpaceDE/>
              <w:autoSpaceDN/>
              <w:adjustRightInd/>
              <w:spacing w:after="120" w:line="210" w:lineRule="atLeast"/>
              <w:ind w:left="360" w:right="389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>Professionalism:</w:t>
            </w:r>
            <w:r w:rsidRPr="00C3534F">
              <w:rPr>
                <w:szCs w:val="22"/>
              </w:rPr>
              <w:t xml:space="preserve"> demonstrates ability to work in a composed, </w:t>
            </w:r>
            <w:proofErr w:type="gramStart"/>
            <w:r w:rsidRPr="00C3534F">
              <w:rPr>
                <w:szCs w:val="22"/>
              </w:rPr>
              <w:t>competent</w:t>
            </w:r>
            <w:proofErr w:type="gramEnd"/>
            <w:r w:rsidRPr="00C3534F">
              <w:rPr>
                <w:szCs w:val="22"/>
              </w:rPr>
              <w:t xml:space="preserve"> and committed manner and exercises careful judgment in meeting day-to-day challenges.</w:t>
            </w:r>
            <w:r>
              <w:rPr>
                <w:szCs w:val="22"/>
              </w:rPr>
              <w:br/>
            </w:r>
          </w:p>
          <w:p w14:paraId="27BBD945" w14:textId="77777777" w:rsidR="00067EE5" w:rsidRPr="00C3534F" w:rsidRDefault="00067EE5" w:rsidP="00067EE5">
            <w:pPr>
              <w:spacing w:after="120"/>
              <w:rPr>
                <w:b/>
                <w:szCs w:val="22"/>
              </w:rPr>
            </w:pPr>
            <w:r w:rsidRPr="00C3534F">
              <w:rPr>
                <w:b/>
                <w:szCs w:val="22"/>
              </w:rPr>
              <w:t xml:space="preserve">Core Competencies </w:t>
            </w:r>
            <w:r w:rsidRPr="00C3534F">
              <w:rPr>
                <w:szCs w:val="22"/>
              </w:rPr>
              <w:t xml:space="preserve">– behavioural indicators </w:t>
            </w:r>
            <w:r w:rsidRPr="00C3534F">
              <w:rPr>
                <w:i/>
                <w:szCs w:val="22"/>
              </w:rPr>
              <w:t>level 1</w:t>
            </w:r>
          </w:p>
          <w:p w14:paraId="6C8B024E" w14:textId="77777777" w:rsidR="00067EE5" w:rsidRPr="00C3534F" w:rsidRDefault="00067EE5" w:rsidP="00067EE5">
            <w:pPr>
              <w:numPr>
                <w:ilvl w:val="0"/>
                <w:numId w:val="3"/>
              </w:numPr>
              <w:autoSpaceDE/>
              <w:autoSpaceDN/>
              <w:adjustRightInd/>
              <w:spacing w:after="12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Teamwork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color w:val="000000"/>
                <w:szCs w:val="22"/>
              </w:rPr>
              <w:t xml:space="preserve"> develops and promotes effective collaboration within and across units to achieve shared goals and optimize results.</w:t>
            </w:r>
          </w:p>
          <w:p w14:paraId="2BE46D2A" w14:textId="77777777" w:rsidR="00067EE5" w:rsidRPr="00C3534F" w:rsidRDefault="00067EE5" w:rsidP="00067EE5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 xml:space="preserve">Delivering </w:t>
            </w:r>
            <w:proofErr w:type="gramStart"/>
            <w:r w:rsidRPr="00C3534F">
              <w:rPr>
                <w:color w:val="000000"/>
                <w:szCs w:val="22"/>
                <w:u w:val="single"/>
              </w:rPr>
              <w:t>results</w:t>
            </w:r>
            <w:r w:rsidRPr="00C3534F">
              <w:rPr>
                <w:szCs w:val="22"/>
                <w:u w:val="single"/>
              </w:rPr>
              <w:t>:</w:t>
            </w:r>
            <w:proofErr w:type="gramEnd"/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p</w:t>
            </w:r>
            <w:r w:rsidRPr="00C3534F">
              <w:rPr>
                <w:color w:val="000000"/>
                <w:szCs w:val="22"/>
              </w:rPr>
              <w:t>roduces and delivers quality results in a service-oriented and timely manner</w:t>
            </w:r>
            <w:r w:rsidRPr="00C3534F">
              <w:rPr>
                <w:szCs w:val="22"/>
              </w:rPr>
              <w:t>;</w:t>
            </w:r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i</w:t>
            </w:r>
            <w:r w:rsidRPr="00C3534F">
              <w:rPr>
                <w:color w:val="000000"/>
                <w:szCs w:val="22"/>
              </w:rPr>
              <w:t>s action oriented and committed to achieving agreed outcomes.</w:t>
            </w:r>
          </w:p>
          <w:p w14:paraId="753C9D6D" w14:textId="77777777" w:rsidR="00067EE5" w:rsidRPr="00C3534F" w:rsidRDefault="00067EE5" w:rsidP="00067EE5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 xml:space="preserve">Managing and sharing </w:t>
            </w:r>
            <w:proofErr w:type="gramStart"/>
            <w:r w:rsidRPr="00C3534F">
              <w:rPr>
                <w:color w:val="000000"/>
                <w:szCs w:val="22"/>
                <w:u w:val="single"/>
              </w:rPr>
              <w:t>knowledge</w:t>
            </w:r>
            <w:r w:rsidRPr="00C3534F">
              <w:rPr>
                <w:szCs w:val="22"/>
                <w:u w:val="single"/>
              </w:rPr>
              <w:t>:</w:t>
            </w:r>
            <w:proofErr w:type="gramEnd"/>
            <w:r w:rsidRPr="00C3534F">
              <w:rPr>
                <w:color w:val="000000"/>
                <w:szCs w:val="22"/>
              </w:rPr>
              <w:t xml:space="preserve"> continuously seeks to learn, share knowledge and innovate</w:t>
            </w:r>
            <w:r w:rsidRPr="00C3534F">
              <w:rPr>
                <w:szCs w:val="22"/>
              </w:rPr>
              <w:t>.</w:t>
            </w:r>
          </w:p>
          <w:p w14:paraId="31704F24" w14:textId="77777777" w:rsidR="00067EE5" w:rsidRPr="00C3534F" w:rsidRDefault="00067EE5" w:rsidP="00067EE5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Accountability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szCs w:val="22"/>
              </w:rPr>
              <w:t xml:space="preserve"> </w:t>
            </w:r>
            <w:r w:rsidRPr="00C3534F">
              <w:rPr>
                <w:color w:val="000000"/>
                <w:szCs w:val="22"/>
              </w:rPr>
              <w:t>takes ownership for achieving the Organization’s priorities and assumes responsibility for own action and delegated work.</w:t>
            </w:r>
          </w:p>
          <w:p w14:paraId="3C98EB53" w14:textId="77777777" w:rsidR="00067EE5" w:rsidRPr="00C3534F" w:rsidRDefault="00067EE5" w:rsidP="00067EE5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Communication:</w:t>
            </w:r>
            <w:r w:rsidRPr="00C3534F">
              <w:rPr>
                <w:color w:val="000000"/>
                <w:szCs w:val="22"/>
              </w:rPr>
              <w:t xml:space="preserve"> encourages and contributes to clear and open communication; explains complex matters in an informative, </w:t>
            </w:r>
            <w:proofErr w:type="gramStart"/>
            <w:r w:rsidRPr="00C3534F">
              <w:rPr>
                <w:color w:val="000000"/>
                <w:szCs w:val="22"/>
              </w:rPr>
              <w:t>inspiring</w:t>
            </w:r>
            <w:proofErr w:type="gramEnd"/>
            <w:r w:rsidRPr="00C3534F">
              <w:rPr>
                <w:color w:val="000000"/>
                <w:szCs w:val="22"/>
              </w:rPr>
              <w:t xml:space="preserve"> and motivational way.</w:t>
            </w:r>
          </w:p>
          <w:p w14:paraId="2222B530" w14:textId="039A61B6" w:rsidR="00067EE5" w:rsidRPr="007B425E" w:rsidRDefault="00067EE5" w:rsidP="00067EE5">
            <w:pPr>
              <w:contextualSpacing/>
            </w:pPr>
          </w:p>
        </w:tc>
      </w:tr>
      <w:tr w:rsidR="00067EE5" w:rsidRPr="00CD72F7" w14:paraId="013551C3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B90D05" w14:textId="1E802D27" w:rsidR="00067EE5" w:rsidRDefault="00067EE5" w:rsidP="00067EE5">
            <w:pPr>
              <w:rPr>
                <w:b/>
                <w:smallCaps/>
              </w:rPr>
            </w:pPr>
            <w:r>
              <w:rPr>
                <w:b/>
                <w:smallCaps/>
              </w:rPr>
              <w:t>Notes</w:t>
            </w:r>
          </w:p>
        </w:tc>
      </w:tr>
      <w:tr w:rsidR="00067EE5" w:rsidRPr="00CD72F7" w14:paraId="6519418C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4AC23" w14:textId="77777777" w:rsidR="00067EE5" w:rsidRPr="00A16163" w:rsidRDefault="00067EE5" w:rsidP="00067EE5">
            <w:pPr>
              <w:spacing w:after="0"/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Eligibility and Selection</w:t>
            </w:r>
          </w:p>
          <w:p w14:paraId="612CBCB7" w14:textId="77777777" w:rsidR="00067EE5" w:rsidRPr="00A16163" w:rsidRDefault="00067EE5" w:rsidP="00067EE5">
            <w:pPr>
              <w:spacing w:after="0"/>
              <w:rPr>
                <w:szCs w:val="22"/>
              </w:rPr>
            </w:pPr>
          </w:p>
          <w:p w14:paraId="0C509804" w14:textId="77777777" w:rsidR="00067EE5" w:rsidRPr="00A16163" w:rsidRDefault="00067EE5" w:rsidP="00067E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In general, the Internship Programme aims at attracting talented students and graduates who:</w:t>
            </w:r>
          </w:p>
          <w:p w14:paraId="0AE49BA3" w14:textId="77777777" w:rsidR="00067EE5" w:rsidRPr="00A16163" w:rsidRDefault="00067EE5" w:rsidP="00067EE5">
            <w:pPr>
              <w:spacing w:after="0"/>
              <w:rPr>
                <w:szCs w:val="22"/>
              </w:rPr>
            </w:pPr>
          </w:p>
          <w:p w14:paraId="7F3368F2" w14:textId="77777777" w:rsidR="00067EE5" w:rsidRPr="00A16163" w:rsidRDefault="00067EE5" w:rsidP="00067E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a) have a specific interest in, or whose studies have covered, areas relevant to IOM</w:t>
            </w:r>
          </w:p>
          <w:p w14:paraId="724DF69C" w14:textId="77777777" w:rsidR="00067EE5" w:rsidRPr="00A16163" w:rsidRDefault="00067EE5" w:rsidP="00067E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 xml:space="preserve">programmes and </w:t>
            </w:r>
            <w:proofErr w:type="gramStart"/>
            <w:r w:rsidRPr="00A16163">
              <w:rPr>
                <w:szCs w:val="22"/>
              </w:rPr>
              <w:t>activities;</w:t>
            </w:r>
            <w:proofErr w:type="gramEnd"/>
          </w:p>
          <w:p w14:paraId="33FAB1B0" w14:textId="77777777" w:rsidR="00067EE5" w:rsidRPr="00A16163" w:rsidRDefault="00067EE5" w:rsidP="00067EE5">
            <w:pPr>
              <w:spacing w:after="0"/>
              <w:rPr>
                <w:szCs w:val="22"/>
              </w:rPr>
            </w:pPr>
          </w:p>
          <w:p w14:paraId="337F7FE2" w14:textId="77777777" w:rsidR="00067EE5" w:rsidRPr="00A16163" w:rsidRDefault="00067EE5" w:rsidP="00067E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b) are holding a scholarship for internship placements in international organizations</w:t>
            </w:r>
          </w:p>
          <w:p w14:paraId="3D59DDDD" w14:textId="77777777" w:rsidR="00067EE5" w:rsidRPr="00A16163" w:rsidRDefault="00067EE5" w:rsidP="00067E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and/or for whom internship is required to complete their studies; or</w:t>
            </w:r>
          </w:p>
          <w:p w14:paraId="3BA13C2E" w14:textId="77777777" w:rsidR="00067EE5" w:rsidRPr="00A16163" w:rsidRDefault="00067EE5" w:rsidP="00067EE5">
            <w:pPr>
              <w:spacing w:after="0"/>
              <w:rPr>
                <w:szCs w:val="22"/>
              </w:rPr>
            </w:pPr>
          </w:p>
          <w:p w14:paraId="338E82D5" w14:textId="77777777" w:rsidR="00067EE5" w:rsidRPr="00A16163" w:rsidRDefault="00067EE5" w:rsidP="00067E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c) are sponsored by governmental/non-governmental institutions and/or academia to work in specific areas relevant to both IOM and the sponsor.</w:t>
            </w:r>
          </w:p>
          <w:p w14:paraId="7D3E0236" w14:textId="77777777" w:rsidR="00067EE5" w:rsidRPr="00A16163" w:rsidRDefault="00067EE5" w:rsidP="00067EE5">
            <w:pPr>
              <w:spacing w:after="0"/>
              <w:rPr>
                <w:szCs w:val="22"/>
              </w:rPr>
            </w:pPr>
          </w:p>
          <w:p w14:paraId="4EE7D3D8" w14:textId="77777777" w:rsidR="00067EE5" w:rsidRPr="00A16163" w:rsidRDefault="00067EE5" w:rsidP="00067E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d) are either students approaching the end of their studies and preparing a thesis, or recently graduated, who have less than two years of relevant working experience.</w:t>
            </w:r>
          </w:p>
          <w:p w14:paraId="2EB6D39F" w14:textId="77777777" w:rsidR="00067EE5" w:rsidRPr="00A16163" w:rsidRDefault="00067EE5" w:rsidP="00067EE5">
            <w:pPr>
              <w:spacing w:after="0"/>
              <w:rPr>
                <w:szCs w:val="22"/>
              </w:rPr>
            </w:pPr>
          </w:p>
          <w:p w14:paraId="36E13F8C" w14:textId="77777777" w:rsidR="00067EE5" w:rsidRPr="00A16163" w:rsidRDefault="00067EE5" w:rsidP="00067EE5">
            <w:pPr>
              <w:spacing w:after="0"/>
              <w:rPr>
                <w:szCs w:val="22"/>
              </w:rPr>
            </w:pPr>
          </w:p>
          <w:p w14:paraId="7A4FADF4" w14:textId="77777777" w:rsidR="00067EE5" w:rsidRPr="00A16163" w:rsidRDefault="00067EE5" w:rsidP="00067EE5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>Only shortlisted candidates will be contacted, and additional enquiries will only be addressed if the candidate is shortlisted.</w:t>
            </w:r>
          </w:p>
          <w:p w14:paraId="5BFF45B1" w14:textId="77777777" w:rsidR="00067EE5" w:rsidRDefault="00067EE5" w:rsidP="00067EE5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 xml:space="preserve">Please consider the cost of living in </w:t>
            </w:r>
            <w:r>
              <w:rPr>
                <w:szCs w:val="22"/>
              </w:rPr>
              <w:t xml:space="preserve">the duty station </w:t>
            </w:r>
            <w:r w:rsidRPr="00A16163">
              <w:rPr>
                <w:szCs w:val="22"/>
              </w:rPr>
              <w:t>prior to applying.</w:t>
            </w:r>
          </w:p>
          <w:p w14:paraId="3DE714E4" w14:textId="61A6EDD7" w:rsidR="00067EE5" w:rsidRPr="00C3534F" w:rsidRDefault="00067EE5" w:rsidP="00067EE5">
            <w:pPr>
              <w:pStyle w:val="ListParagraph"/>
              <w:numPr>
                <w:ilvl w:val="0"/>
                <w:numId w:val="0"/>
              </w:numPr>
              <w:spacing w:before="0" w:after="0" w:line="210" w:lineRule="atLeast"/>
              <w:ind w:left="720" w:right="386"/>
              <w:contextualSpacing/>
              <w:rPr>
                <w:szCs w:val="22"/>
              </w:rPr>
            </w:pPr>
          </w:p>
        </w:tc>
      </w:tr>
      <w:tr w:rsidR="00067EE5" w:rsidRPr="00A16163" w14:paraId="079231A8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DF2A" w14:textId="77777777" w:rsidR="00067EE5" w:rsidRPr="0077226C" w:rsidRDefault="00067EE5" w:rsidP="00067EE5">
            <w:pPr>
              <w:spacing w:after="0"/>
              <w:rPr>
                <w:szCs w:val="22"/>
              </w:rPr>
            </w:pPr>
            <w:r w:rsidRPr="0077226C">
              <w:rPr>
                <w:szCs w:val="22"/>
              </w:rPr>
              <w:t>The appointment is subject to funding confirmation.</w:t>
            </w:r>
          </w:p>
          <w:p w14:paraId="290C40E6" w14:textId="77777777" w:rsidR="00067EE5" w:rsidRDefault="00067EE5" w:rsidP="00067EE5">
            <w:pPr>
              <w:spacing w:after="0"/>
              <w:rPr>
                <w:szCs w:val="22"/>
              </w:rPr>
            </w:pPr>
          </w:p>
          <w:p w14:paraId="56228E19" w14:textId="77777777" w:rsidR="00067EE5" w:rsidRPr="00A16163" w:rsidRDefault="00067EE5" w:rsidP="00067EE5">
            <w:pPr>
              <w:spacing w:after="0"/>
              <w:rPr>
                <w:szCs w:val="22"/>
                <w:lang w:val="en"/>
              </w:rPr>
            </w:pPr>
            <w:r w:rsidRPr="00A16163">
              <w:rPr>
                <w:szCs w:val="22"/>
              </w:rPr>
              <w:t>Appointment will be subject to certification that the candidate is medically fit for appointment, any residency or visa requirements, and security clearances</w:t>
            </w:r>
            <w:r w:rsidRPr="00A16163">
              <w:rPr>
                <w:szCs w:val="22"/>
                <w:lang w:val="en"/>
              </w:rPr>
              <w:t>.</w:t>
            </w:r>
          </w:p>
          <w:p w14:paraId="06B2270F" w14:textId="77777777" w:rsidR="00067EE5" w:rsidRPr="00A16163" w:rsidRDefault="00067EE5" w:rsidP="00067EE5">
            <w:pPr>
              <w:spacing w:after="0"/>
              <w:rPr>
                <w:szCs w:val="22"/>
                <w:lang w:val="en"/>
              </w:rPr>
            </w:pPr>
          </w:p>
          <w:p w14:paraId="7B9112FB" w14:textId="77777777" w:rsidR="00067EE5" w:rsidRPr="00A16163" w:rsidRDefault="00067EE5" w:rsidP="00067EE5">
            <w:pPr>
              <w:spacing w:after="0"/>
              <w:rPr>
                <w:szCs w:val="22"/>
              </w:rPr>
            </w:pPr>
            <w:r w:rsidRPr="00A16163">
              <w:rPr>
                <w:szCs w:val="22"/>
                <w:lang w:val="en"/>
              </w:rPr>
              <w:t>No late applications will be accepted.</w:t>
            </w:r>
          </w:p>
        </w:tc>
      </w:tr>
      <w:tr w:rsidR="00067EE5" w:rsidRPr="00CD72F7" w14:paraId="0448DA2F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DDBA81" w14:textId="77777777" w:rsidR="00067EE5" w:rsidRPr="00A16163" w:rsidRDefault="00067EE5" w:rsidP="00067EE5">
            <w:pPr>
              <w:spacing w:after="0"/>
              <w:rPr>
                <w:b/>
                <w:szCs w:val="22"/>
                <w:u w:val="single"/>
              </w:rPr>
            </w:pPr>
          </w:p>
        </w:tc>
      </w:tr>
    </w:tbl>
    <w:p w14:paraId="6703CDF3" w14:textId="77777777" w:rsidR="00D753EC" w:rsidRPr="00CD72F7" w:rsidRDefault="00D753EC" w:rsidP="00F7350B"/>
    <w:sectPr w:rsidR="00D753EC" w:rsidRPr="00CD72F7" w:rsidSect="00FF74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04" w:right="1797" w:bottom="130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AFC13" w14:textId="77777777" w:rsidR="00A2762C" w:rsidRDefault="00A2762C" w:rsidP="00F7350B">
      <w:r>
        <w:separator/>
      </w:r>
    </w:p>
  </w:endnote>
  <w:endnote w:type="continuationSeparator" w:id="0">
    <w:p w14:paraId="2E8A9070" w14:textId="77777777" w:rsidR="00A2762C" w:rsidRDefault="00A2762C" w:rsidP="00F7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C1558" w14:textId="77777777" w:rsidR="00096948" w:rsidRDefault="000969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8CDD6" w14:textId="0E721272" w:rsidR="00E501C7" w:rsidRPr="00096948" w:rsidRDefault="00E501C7" w:rsidP="00096948">
    <w:pPr>
      <w:pStyle w:val="Footer"/>
      <w:jc w:val="center"/>
    </w:pPr>
    <w:r w:rsidRPr="00096948">
      <w:rPr>
        <w:rStyle w:val="PageNumber"/>
        <w:bCs/>
        <w:sz w:val="16"/>
        <w:szCs w:val="16"/>
      </w:rPr>
      <w:fldChar w:fldCharType="begin"/>
    </w:r>
    <w:r w:rsidRPr="00096948">
      <w:rPr>
        <w:rStyle w:val="PageNumber"/>
        <w:bCs/>
        <w:sz w:val="16"/>
        <w:szCs w:val="16"/>
      </w:rPr>
      <w:instrText xml:space="preserve"> PAGE </w:instrText>
    </w:r>
    <w:r w:rsidRPr="00096948">
      <w:rPr>
        <w:rStyle w:val="PageNumber"/>
        <w:bCs/>
        <w:sz w:val="16"/>
        <w:szCs w:val="16"/>
      </w:rPr>
      <w:fldChar w:fldCharType="separate"/>
    </w:r>
    <w:r w:rsidR="00861EF6">
      <w:rPr>
        <w:rStyle w:val="PageNumber"/>
        <w:bCs/>
        <w:noProof/>
        <w:sz w:val="16"/>
        <w:szCs w:val="16"/>
      </w:rPr>
      <w:t>1</w:t>
    </w:r>
    <w:r w:rsidRPr="00096948">
      <w:rPr>
        <w:rStyle w:val="PageNumber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99C05" w14:textId="77777777" w:rsidR="00096948" w:rsidRDefault="00096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A2A9A" w14:textId="77777777" w:rsidR="00A2762C" w:rsidRDefault="00A2762C" w:rsidP="00F7350B">
      <w:r>
        <w:separator/>
      </w:r>
    </w:p>
  </w:footnote>
  <w:footnote w:type="continuationSeparator" w:id="0">
    <w:p w14:paraId="2409549E" w14:textId="77777777" w:rsidR="00A2762C" w:rsidRDefault="00A2762C" w:rsidP="00F73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C0E03" w14:textId="77777777" w:rsidR="00096948" w:rsidRDefault="000969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EEDAB" w14:textId="77777777" w:rsidR="00096948" w:rsidRDefault="000969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CF611" w14:textId="77777777" w:rsidR="00096948" w:rsidRDefault="000969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A6865"/>
    <w:multiLevelType w:val="hybridMultilevel"/>
    <w:tmpl w:val="777099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356131"/>
    <w:multiLevelType w:val="hybridMultilevel"/>
    <w:tmpl w:val="6F463D8E"/>
    <w:lvl w:ilvl="0" w:tplc="8AEE6A4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21EB8"/>
    <w:multiLevelType w:val="multilevel"/>
    <w:tmpl w:val="60C62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1145A1"/>
    <w:multiLevelType w:val="hybridMultilevel"/>
    <w:tmpl w:val="F8C64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2C778F"/>
    <w:multiLevelType w:val="hybridMultilevel"/>
    <w:tmpl w:val="ECEA85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76BBA"/>
    <w:multiLevelType w:val="hybridMultilevel"/>
    <w:tmpl w:val="0DB65590"/>
    <w:lvl w:ilvl="0" w:tplc="F3C0B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25874"/>
    <w:multiLevelType w:val="hybridMultilevel"/>
    <w:tmpl w:val="64B84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D06699"/>
    <w:multiLevelType w:val="hybridMultilevel"/>
    <w:tmpl w:val="74EE5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C6C41"/>
    <w:multiLevelType w:val="hybridMultilevel"/>
    <w:tmpl w:val="6C101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E4B37"/>
    <w:multiLevelType w:val="hybridMultilevel"/>
    <w:tmpl w:val="AD7293A6"/>
    <w:lvl w:ilvl="0" w:tplc="3AA2E63A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470070"/>
    <w:multiLevelType w:val="hybridMultilevel"/>
    <w:tmpl w:val="01F4387C"/>
    <w:lvl w:ilvl="0" w:tplc="293AF3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B10EE6"/>
    <w:multiLevelType w:val="hybridMultilevel"/>
    <w:tmpl w:val="C0146B20"/>
    <w:lvl w:ilvl="0" w:tplc="DBC22B9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096480"/>
    <w:multiLevelType w:val="hybridMultilevel"/>
    <w:tmpl w:val="9B745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BA3623"/>
    <w:multiLevelType w:val="multilevel"/>
    <w:tmpl w:val="1260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1C2636F"/>
    <w:multiLevelType w:val="multilevel"/>
    <w:tmpl w:val="04C43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1CA14D1"/>
    <w:multiLevelType w:val="hybridMultilevel"/>
    <w:tmpl w:val="95B0F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9871E2"/>
    <w:multiLevelType w:val="hybridMultilevel"/>
    <w:tmpl w:val="540EF120"/>
    <w:lvl w:ilvl="0" w:tplc="FBB4C018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88038D"/>
    <w:multiLevelType w:val="hybridMultilevel"/>
    <w:tmpl w:val="BCBAE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4E7B5D"/>
    <w:multiLevelType w:val="hybridMultilevel"/>
    <w:tmpl w:val="01965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87777"/>
    <w:multiLevelType w:val="hybridMultilevel"/>
    <w:tmpl w:val="12640546"/>
    <w:lvl w:ilvl="0" w:tplc="FEDAA9C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4550C0"/>
    <w:multiLevelType w:val="hybridMultilevel"/>
    <w:tmpl w:val="4C1AF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A25B6"/>
    <w:multiLevelType w:val="multilevel"/>
    <w:tmpl w:val="E7006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2AE4602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3AE1FEF"/>
    <w:multiLevelType w:val="hybridMultilevel"/>
    <w:tmpl w:val="A7C6C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DD6348"/>
    <w:multiLevelType w:val="hybridMultilevel"/>
    <w:tmpl w:val="FC4E0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A0280E"/>
    <w:multiLevelType w:val="hybridMultilevel"/>
    <w:tmpl w:val="A8BE1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927CD1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FD57000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73465253">
    <w:abstractNumId w:val="16"/>
  </w:num>
  <w:num w:numId="2" w16cid:durableId="1935162381">
    <w:abstractNumId w:val="17"/>
  </w:num>
  <w:num w:numId="3" w16cid:durableId="344096047">
    <w:abstractNumId w:val="18"/>
  </w:num>
  <w:num w:numId="4" w16cid:durableId="586767163">
    <w:abstractNumId w:val="7"/>
  </w:num>
  <w:num w:numId="5" w16cid:durableId="94059324">
    <w:abstractNumId w:val="5"/>
  </w:num>
  <w:num w:numId="6" w16cid:durableId="1177381484">
    <w:abstractNumId w:val="2"/>
  </w:num>
  <w:num w:numId="7" w16cid:durableId="348798718">
    <w:abstractNumId w:val="14"/>
  </w:num>
  <w:num w:numId="8" w16cid:durableId="2089644932">
    <w:abstractNumId w:val="16"/>
  </w:num>
  <w:num w:numId="9" w16cid:durableId="775096430">
    <w:abstractNumId w:val="16"/>
  </w:num>
  <w:num w:numId="10" w16cid:durableId="1864399288">
    <w:abstractNumId w:val="16"/>
  </w:num>
  <w:num w:numId="11" w16cid:durableId="1296059892">
    <w:abstractNumId w:val="21"/>
  </w:num>
  <w:num w:numId="12" w16cid:durableId="1293439995">
    <w:abstractNumId w:val="16"/>
  </w:num>
  <w:num w:numId="13" w16cid:durableId="1216969770">
    <w:abstractNumId w:val="16"/>
  </w:num>
  <w:num w:numId="14" w16cid:durableId="660424733">
    <w:abstractNumId w:val="16"/>
  </w:num>
  <w:num w:numId="15" w16cid:durableId="170491162">
    <w:abstractNumId w:val="13"/>
  </w:num>
  <w:num w:numId="16" w16cid:durableId="2053918992">
    <w:abstractNumId w:val="16"/>
  </w:num>
  <w:num w:numId="17" w16cid:durableId="1720664752">
    <w:abstractNumId w:val="26"/>
  </w:num>
  <w:num w:numId="18" w16cid:durableId="1668744670">
    <w:abstractNumId w:val="22"/>
  </w:num>
  <w:num w:numId="19" w16cid:durableId="1664770945">
    <w:abstractNumId w:val="27"/>
  </w:num>
  <w:num w:numId="20" w16cid:durableId="1074820777">
    <w:abstractNumId w:val="20"/>
  </w:num>
  <w:num w:numId="21" w16cid:durableId="1219702448">
    <w:abstractNumId w:val="19"/>
  </w:num>
  <w:num w:numId="22" w16cid:durableId="633759569">
    <w:abstractNumId w:val="12"/>
  </w:num>
  <w:num w:numId="23" w16cid:durableId="389160924">
    <w:abstractNumId w:val="25"/>
  </w:num>
  <w:num w:numId="24" w16cid:durableId="1355502745">
    <w:abstractNumId w:val="8"/>
  </w:num>
  <w:num w:numId="25" w16cid:durableId="121929007">
    <w:abstractNumId w:val="16"/>
  </w:num>
  <w:num w:numId="26" w16cid:durableId="1256984886">
    <w:abstractNumId w:val="10"/>
  </w:num>
  <w:num w:numId="27" w16cid:durableId="1100947691">
    <w:abstractNumId w:val="6"/>
  </w:num>
  <w:num w:numId="28" w16cid:durableId="1094591270">
    <w:abstractNumId w:val="9"/>
  </w:num>
  <w:num w:numId="29" w16cid:durableId="268243599">
    <w:abstractNumId w:val="1"/>
  </w:num>
  <w:num w:numId="30" w16cid:durableId="1203399913">
    <w:abstractNumId w:val="3"/>
  </w:num>
  <w:num w:numId="31" w16cid:durableId="638877143">
    <w:abstractNumId w:val="0"/>
  </w:num>
  <w:num w:numId="32" w16cid:durableId="706567591">
    <w:abstractNumId w:val="16"/>
  </w:num>
  <w:num w:numId="33" w16cid:durableId="1115633592">
    <w:abstractNumId w:val="16"/>
  </w:num>
  <w:num w:numId="34" w16cid:durableId="1823622197">
    <w:abstractNumId w:val="23"/>
  </w:num>
  <w:num w:numId="35" w16cid:durableId="1149785341">
    <w:abstractNumId w:val="24"/>
  </w:num>
  <w:num w:numId="36" w16cid:durableId="201865931">
    <w:abstractNumId w:val="15"/>
  </w:num>
  <w:num w:numId="37" w16cid:durableId="91585233">
    <w:abstractNumId w:val="4"/>
  </w:num>
  <w:num w:numId="38" w16cid:durableId="1046877990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CF2"/>
    <w:rsid w:val="00001BAD"/>
    <w:rsid w:val="00010D98"/>
    <w:rsid w:val="00012646"/>
    <w:rsid w:val="000135B2"/>
    <w:rsid w:val="00015601"/>
    <w:rsid w:val="00017A15"/>
    <w:rsid w:val="00017C94"/>
    <w:rsid w:val="00017FE9"/>
    <w:rsid w:val="0002318B"/>
    <w:rsid w:val="000251E1"/>
    <w:rsid w:val="00031059"/>
    <w:rsid w:val="000333E5"/>
    <w:rsid w:val="00034B4F"/>
    <w:rsid w:val="00034BD4"/>
    <w:rsid w:val="00035796"/>
    <w:rsid w:val="000358B5"/>
    <w:rsid w:val="00035AD3"/>
    <w:rsid w:val="00035E14"/>
    <w:rsid w:val="00036B5D"/>
    <w:rsid w:val="00041FDB"/>
    <w:rsid w:val="00045C43"/>
    <w:rsid w:val="00046E7D"/>
    <w:rsid w:val="00046F6D"/>
    <w:rsid w:val="00047CB8"/>
    <w:rsid w:val="00051FC4"/>
    <w:rsid w:val="00053160"/>
    <w:rsid w:val="00054056"/>
    <w:rsid w:val="000541F4"/>
    <w:rsid w:val="000562F2"/>
    <w:rsid w:val="00056A3F"/>
    <w:rsid w:val="00060136"/>
    <w:rsid w:val="00064E28"/>
    <w:rsid w:val="000664D3"/>
    <w:rsid w:val="00067A1D"/>
    <w:rsid w:val="00067EE5"/>
    <w:rsid w:val="0007126E"/>
    <w:rsid w:val="00073C1E"/>
    <w:rsid w:val="00080006"/>
    <w:rsid w:val="00080FAD"/>
    <w:rsid w:val="000833D9"/>
    <w:rsid w:val="000843BD"/>
    <w:rsid w:val="00084C28"/>
    <w:rsid w:val="00085218"/>
    <w:rsid w:val="0008733F"/>
    <w:rsid w:val="000878E1"/>
    <w:rsid w:val="0009347D"/>
    <w:rsid w:val="00095C21"/>
    <w:rsid w:val="00096462"/>
    <w:rsid w:val="0009656D"/>
    <w:rsid w:val="0009691A"/>
    <w:rsid w:val="00096948"/>
    <w:rsid w:val="000A03A7"/>
    <w:rsid w:val="000A486A"/>
    <w:rsid w:val="000B1166"/>
    <w:rsid w:val="000B1920"/>
    <w:rsid w:val="000B7E92"/>
    <w:rsid w:val="000C11A6"/>
    <w:rsid w:val="000C2BB2"/>
    <w:rsid w:val="000C40D0"/>
    <w:rsid w:val="000C5338"/>
    <w:rsid w:val="000C6F51"/>
    <w:rsid w:val="000D2A48"/>
    <w:rsid w:val="000D2F5C"/>
    <w:rsid w:val="000D6B16"/>
    <w:rsid w:val="000E03BB"/>
    <w:rsid w:val="000E2F7C"/>
    <w:rsid w:val="000F5AA9"/>
    <w:rsid w:val="00100A2E"/>
    <w:rsid w:val="00101FA3"/>
    <w:rsid w:val="001031C6"/>
    <w:rsid w:val="00103F3A"/>
    <w:rsid w:val="00106D22"/>
    <w:rsid w:val="00112FD9"/>
    <w:rsid w:val="00116512"/>
    <w:rsid w:val="00116816"/>
    <w:rsid w:val="00116BE5"/>
    <w:rsid w:val="001173E6"/>
    <w:rsid w:val="00120C2A"/>
    <w:rsid w:val="001220C6"/>
    <w:rsid w:val="00122D5A"/>
    <w:rsid w:val="00122EE4"/>
    <w:rsid w:val="001243EE"/>
    <w:rsid w:val="00124C00"/>
    <w:rsid w:val="00124CB7"/>
    <w:rsid w:val="00125AA6"/>
    <w:rsid w:val="00127315"/>
    <w:rsid w:val="00131C3B"/>
    <w:rsid w:val="0013497C"/>
    <w:rsid w:val="00135B90"/>
    <w:rsid w:val="00140987"/>
    <w:rsid w:val="001414D8"/>
    <w:rsid w:val="00145843"/>
    <w:rsid w:val="00155677"/>
    <w:rsid w:val="0015683B"/>
    <w:rsid w:val="00156E2A"/>
    <w:rsid w:val="00161D15"/>
    <w:rsid w:val="001625B1"/>
    <w:rsid w:val="00162F06"/>
    <w:rsid w:val="00162F72"/>
    <w:rsid w:val="00164B7F"/>
    <w:rsid w:val="00166219"/>
    <w:rsid w:val="00166953"/>
    <w:rsid w:val="00167532"/>
    <w:rsid w:val="0017191A"/>
    <w:rsid w:val="00177334"/>
    <w:rsid w:val="00183FCC"/>
    <w:rsid w:val="001863A1"/>
    <w:rsid w:val="001924A8"/>
    <w:rsid w:val="001933F5"/>
    <w:rsid w:val="001940B7"/>
    <w:rsid w:val="001948D1"/>
    <w:rsid w:val="001A03A4"/>
    <w:rsid w:val="001A51CD"/>
    <w:rsid w:val="001B122A"/>
    <w:rsid w:val="001B4ABD"/>
    <w:rsid w:val="001C24A0"/>
    <w:rsid w:val="001C41BB"/>
    <w:rsid w:val="001C7ED7"/>
    <w:rsid w:val="001D1012"/>
    <w:rsid w:val="001D48BB"/>
    <w:rsid w:val="001D5CE7"/>
    <w:rsid w:val="001D712F"/>
    <w:rsid w:val="001D7681"/>
    <w:rsid w:val="001E014A"/>
    <w:rsid w:val="001E052A"/>
    <w:rsid w:val="001E1A65"/>
    <w:rsid w:val="001E65A5"/>
    <w:rsid w:val="001E66EF"/>
    <w:rsid w:val="001E675A"/>
    <w:rsid w:val="001F1A39"/>
    <w:rsid w:val="001F2BB1"/>
    <w:rsid w:val="001F4713"/>
    <w:rsid w:val="002036C5"/>
    <w:rsid w:val="00204D13"/>
    <w:rsid w:val="002052E4"/>
    <w:rsid w:val="00205D16"/>
    <w:rsid w:val="00205D45"/>
    <w:rsid w:val="002069C9"/>
    <w:rsid w:val="0021032F"/>
    <w:rsid w:val="0021425E"/>
    <w:rsid w:val="00215C1E"/>
    <w:rsid w:val="00221DB1"/>
    <w:rsid w:val="00222C7E"/>
    <w:rsid w:val="002245C1"/>
    <w:rsid w:val="0022603F"/>
    <w:rsid w:val="00227182"/>
    <w:rsid w:val="00233EA9"/>
    <w:rsid w:val="0023489E"/>
    <w:rsid w:val="002352AD"/>
    <w:rsid w:val="002360FC"/>
    <w:rsid w:val="002376D1"/>
    <w:rsid w:val="002377A5"/>
    <w:rsid w:val="00240F5B"/>
    <w:rsid w:val="00241BC9"/>
    <w:rsid w:val="0024590A"/>
    <w:rsid w:val="00245F43"/>
    <w:rsid w:val="00252465"/>
    <w:rsid w:val="00252DC1"/>
    <w:rsid w:val="002554C6"/>
    <w:rsid w:val="0025572F"/>
    <w:rsid w:val="00261FDB"/>
    <w:rsid w:val="00262871"/>
    <w:rsid w:val="00262FE5"/>
    <w:rsid w:val="00265D34"/>
    <w:rsid w:val="00265FB1"/>
    <w:rsid w:val="00271ECD"/>
    <w:rsid w:val="00273D0D"/>
    <w:rsid w:val="00274C63"/>
    <w:rsid w:val="00274F2C"/>
    <w:rsid w:val="002777DB"/>
    <w:rsid w:val="0028029E"/>
    <w:rsid w:val="00280856"/>
    <w:rsid w:val="00280DB1"/>
    <w:rsid w:val="00284BF0"/>
    <w:rsid w:val="0029008F"/>
    <w:rsid w:val="002909C1"/>
    <w:rsid w:val="00290C50"/>
    <w:rsid w:val="002914F7"/>
    <w:rsid w:val="00291C83"/>
    <w:rsid w:val="002937B4"/>
    <w:rsid w:val="002945EB"/>
    <w:rsid w:val="002961E9"/>
    <w:rsid w:val="00297D0D"/>
    <w:rsid w:val="002A1E82"/>
    <w:rsid w:val="002A3498"/>
    <w:rsid w:val="002A34A4"/>
    <w:rsid w:val="002A537F"/>
    <w:rsid w:val="002A5D8C"/>
    <w:rsid w:val="002B2727"/>
    <w:rsid w:val="002B497F"/>
    <w:rsid w:val="002B4D47"/>
    <w:rsid w:val="002B6CE7"/>
    <w:rsid w:val="002B6EBF"/>
    <w:rsid w:val="002B7596"/>
    <w:rsid w:val="002C13A6"/>
    <w:rsid w:val="002C1EC5"/>
    <w:rsid w:val="002C52A1"/>
    <w:rsid w:val="002C5D6F"/>
    <w:rsid w:val="002D3F1C"/>
    <w:rsid w:val="002D6F70"/>
    <w:rsid w:val="002E2627"/>
    <w:rsid w:val="002E4ED2"/>
    <w:rsid w:val="002F3CED"/>
    <w:rsid w:val="002F72D7"/>
    <w:rsid w:val="002F7E73"/>
    <w:rsid w:val="00306E29"/>
    <w:rsid w:val="00306FBF"/>
    <w:rsid w:val="0031259F"/>
    <w:rsid w:val="0031514B"/>
    <w:rsid w:val="00321875"/>
    <w:rsid w:val="003231AB"/>
    <w:rsid w:val="0032558B"/>
    <w:rsid w:val="00327FB4"/>
    <w:rsid w:val="00340236"/>
    <w:rsid w:val="003402D5"/>
    <w:rsid w:val="0034170A"/>
    <w:rsid w:val="0034211D"/>
    <w:rsid w:val="003478B0"/>
    <w:rsid w:val="003514E5"/>
    <w:rsid w:val="0035341D"/>
    <w:rsid w:val="00354488"/>
    <w:rsid w:val="00354523"/>
    <w:rsid w:val="00360129"/>
    <w:rsid w:val="00361E66"/>
    <w:rsid w:val="00362CC8"/>
    <w:rsid w:val="00364973"/>
    <w:rsid w:val="003664F9"/>
    <w:rsid w:val="003713B7"/>
    <w:rsid w:val="00372424"/>
    <w:rsid w:val="003728F9"/>
    <w:rsid w:val="003729FB"/>
    <w:rsid w:val="00374136"/>
    <w:rsid w:val="00374313"/>
    <w:rsid w:val="00375B32"/>
    <w:rsid w:val="00377C90"/>
    <w:rsid w:val="00377F0A"/>
    <w:rsid w:val="0038131E"/>
    <w:rsid w:val="0038495B"/>
    <w:rsid w:val="00385A51"/>
    <w:rsid w:val="003870EA"/>
    <w:rsid w:val="0039155E"/>
    <w:rsid w:val="00394E25"/>
    <w:rsid w:val="00395D3C"/>
    <w:rsid w:val="00395E5A"/>
    <w:rsid w:val="003966BA"/>
    <w:rsid w:val="00397FA2"/>
    <w:rsid w:val="003A24B4"/>
    <w:rsid w:val="003A2BD4"/>
    <w:rsid w:val="003A36D8"/>
    <w:rsid w:val="003A52E8"/>
    <w:rsid w:val="003B10E9"/>
    <w:rsid w:val="003B360E"/>
    <w:rsid w:val="003B578C"/>
    <w:rsid w:val="003B6EC8"/>
    <w:rsid w:val="003B7493"/>
    <w:rsid w:val="003C55AA"/>
    <w:rsid w:val="003C5786"/>
    <w:rsid w:val="003C71C9"/>
    <w:rsid w:val="003C75A3"/>
    <w:rsid w:val="003D333E"/>
    <w:rsid w:val="003D5C67"/>
    <w:rsid w:val="003D6639"/>
    <w:rsid w:val="003D6A15"/>
    <w:rsid w:val="003E0466"/>
    <w:rsid w:val="003E3B09"/>
    <w:rsid w:val="003E4159"/>
    <w:rsid w:val="003E43F0"/>
    <w:rsid w:val="003E72D1"/>
    <w:rsid w:val="003E7C73"/>
    <w:rsid w:val="003F0CB9"/>
    <w:rsid w:val="003F0E0F"/>
    <w:rsid w:val="003F1EAB"/>
    <w:rsid w:val="003F55BE"/>
    <w:rsid w:val="003F5C73"/>
    <w:rsid w:val="003F7579"/>
    <w:rsid w:val="004012EC"/>
    <w:rsid w:val="004042E8"/>
    <w:rsid w:val="00414B26"/>
    <w:rsid w:val="00416194"/>
    <w:rsid w:val="004201BE"/>
    <w:rsid w:val="004218A0"/>
    <w:rsid w:val="0042487D"/>
    <w:rsid w:val="00425382"/>
    <w:rsid w:val="00425B73"/>
    <w:rsid w:val="00430643"/>
    <w:rsid w:val="00435E86"/>
    <w:rsid w:val="004368E7"/>
    <w:rsid w:val="004420D6"/>
    <w:rsid w:val="00445855"/>
    <w:rsid w:val="0044715A"/>
    <w:rsid w:val="00452FD1"/>
    <w:rsid w:val="00455889"/>
    <w:rsid w:val="00455E8C"/>
    <w:rsid w:val="00456CF0"/>
    <w:rsid w:val="00460970"/>
    <w:rsid w:val="00463602"/>
    <w:rsid w:val="00474F4F"/>
    <w:rsid w:val="004756D5"/>
    <w:rsid w:val="00475A51"/>
    <w:rsid w:val="00476663"/>
    <w:rsid w:val="004767A6"/>
    <w:rsid w:val="00482347"/>
    <w:rsid w:val="00482A06"/>
    <w:rsid w:val="00483843"/>
    <w:rsid w:val="004849F1"/>
    <w:rsid w:val="00485232"/>
    <w:rsid w:val="004852D2"/>
    <w:rsid w:val="0049215A"/>
    <w:rsid w:val="00492428"/>
    <w:rsid w:val="004935DE"/>
    <w:rsid w:val="0049371F"/>
    <w:rsid w:val="00493AC7"/>
    <w:rsid w:val="004975D7"/>
    <w:rsid w:val="004A005A"/>
    <w:rsid w:val="004A2A3D"/>
    <w:rsid w:val="004A3F15"/>
    <w:rsid w:val="004A40D2"/>
    <w:rsid w:val="004A6985"/>
    <w:rsid w:val="004A70BE"/>
    <w:rsid w:val="004B5480"/>
    <w:rsid w:val="004B5D30"/>
    <w:rsid w:val="004B6368"/>
    <w:rsid w:val="004B756B"/>
    <w:rsid w:val="004B7FD3"/>
    <w:rsid w:val="004C051F"/>
    <w:rsid w:val="004C147A"/>
    <w:rsid w:val="004C3D24"/>
    <w:rsid w:val="004C44C6"/>
    <w:rsid w:val="004C4A0D"/>
    <w:rsid w:val="004C5619"/>
    <w:rsid w:val="004C5C95"/>
    <w:rsid w:val="004D22AF"/>
    <w:rsid w:val="004D62FD"/>
    <w:rsid w:val="004E0546"/>
    <w:rsid w:val="004E1853"/>
    <w:rsid w:val="004E1AD2"/>
    <w:rsid w:val="004E27AC"/>
    <w:rsid w:val="004E7617"/>
    <w:rsid w:val="004E7E09"/>
    <w:rsid w:val="004F68FE"/>
    <w:rsid w:val="005024C9"/>
    <w:rsid w:val="00502707"/>
    <w:rsid w:val="00511269"/>
    <w:rsid w:val="00512670"/>
    <w:rsid w:val="005129B0"/>
    <w:rsid w:val="0051339D"/>
    <w:rsid w:val="00516E9E"/>
    <w:rsid w:val="00516FC0"/>
    <w:rsid w:val="00517D51"/>
    <w:rsid w:val="00517FB9"/>
    <w:rsid w:val="00524DAD"/>
    <w:rsid w:val="005267E7"/>
    <w:rsid w:val="00536541"/>
    <w:rsid w:val="00536BB9"/>
    <w:rsid w:val="00541D94"/>
    <w:rsid w:val="00542184"/>
    <w:rsid w:val="005438E7"/>
    <w:rsid w:val="0054725A"/>
    <w:rsid w:val="0054759E"/>
    <w:rsid w:val="00550282"/>
    <w:rsid w:val="005517C9"/>
    <w:rsid w:val="005517F6"/>
    <w:rsid w:val="005549B4"/>
    <w:rsid w:val="00557202"/>
    <w:rsid w:val="005619A9"/>
    <w:rsid w:val="00561A51"/>
    <w:rsid w:val="00562CBB"/>
    <w:rsid w:val="00563F13"/>
    <w:rsid w:val="00565782"/>
    <w:rsid w:val="0056593F"/>
    <w:rsid w:val="00572133"/>
    <w:rsid w:val="00575A13"/>
    <w:rsid w:val="00576EAF"/>
    <w:rsid w:val="005803FB"/>
    <w:rsid w:val="00581710"/>
    <w:rsid w:val="00587441"/>
    <w:rsid w:val="00596972"/>
    <w:rsid w:val="00596E93"/>
    <w:rsid w:val="00597882"/>
    <w:rsid w:val="005A0DDA"/>
    <w:rsid w:val="005A152C"/>
    <w:rsid w:val="005A2119"/>
    <w:rsid w:val="005B0965"/>
    <w:rsid w:val="005B0990"/>
    <w:rsid w:val="005B201F"/>
    <w:rsid w:val="005B2975"/>
    <w:rsid w:val="005B5B73"/>
    <w:rsid w:val="005B632F"/>
    <w:rsid w:val="005B63F8"/>
    <w:rsid w:val="005B6432"/>
    <w:rsid w:val="005C0001"/>
    <w:rsid w:val="005C06FE"/>
    <w:rsid w:val="005C1047"/>
    <w:rsid w:val="005C18E9"/>
    <w:rsid w:val="005C5666"/>
    <w:rsid w:val="005D4166"/>
    <w:rsid w:val="005D6D78"/>
    <w:rsid w:val="005D7887"/>
    <w:rsid w:val="005E1049"/>
    <w:rsid w:val="005E2249"/>
    <w:rsid w:val="005E22EC"/>
    <w:rsid w:val="005E4E1D"/>
    <w:rsid w:val="005E5DFE"/>
    <w:rsid w:val="005E6D0F"/>
    <w:rsid w:val="005F5E3C"/>
    <w:rsid w:val="005F5F1F"/>
    <w:rsid w:val="005F6090"/>
    <w:rsid w:val="005F7283"/>
    <w:rsid w:val="00605C10"/>
    <w:rsid w:val="006061CD"/>
    <w:rsid w:val="00607764"/>
    <w:rsid w:val="006112A1"/>
    <w:rsid w:val="0061513D"/>
    <w:rsid w:val="006159C1"/>
    <w:rsid w:val="00615C12"/>
    <w:rsid w:val="00617897"/>
    <w:rsid w:val="006206B8"/>
    <w:rsid w:val="00621351"/>
    <w:rsid w:val="00621925"/>
    <w:rsid w:val="00622060"/>
    <w:rsid w:val="006221C2"/>
    <w:rsid w:val="0062240B"/>
    <w:rsid w:val="006226C7"/>
    <w:rsid w:val="00622ACC"/>
    <w:rsid w:val="00624D7B"/>
    <w:rsid w:val="00627887"/>
    <w:rsid w:val="006316F0"/>
    <w:rsid w:val="00633EA8"/>
    <w:rsid w:val="00634F01"/>
    <w:rsid w:val="00636BBD"/>
    <w:rsid w:val="00637CCD"/>
    <w:rsid w:val="00641130"/>
    <w:rsid w:val="006415F8"/>
    <w:rsid w:val="00646375"/>
    <w:rsid w:val="00650D43"/>
    <w:rsid w:val="00651D83"/>
    <w:rsid w:val="00651FA4"/>
    <w:rsid w:val="006561D9"/>
    <w:rsid w:val="00660897"/>
    <w:rsid w:val="00660D07"/>
    <w:rsid w:val="00661F38"/>
    <w:rsid w:val="00664EB2"/>
    <w:rsid w:val="006679AD"/>
    <w:rsid w:val="0067190E"/>
    <w:rsid w:val="0067247A"/>
    <w:rsid w:val="00674BE2"/>
    <w:rsid w:val="00682212"/>
    <w:rsid w:val="00682DC0"/>
    <w:rsid w:val="00684557"/>
    <w:rsid w:val="00684C46"/>
    <w:rsid w:val="00684C60"/>
    <w:rsid w:val="00691F20"/>
    <w:rsid w:val="00696249"/>
    <w:rsid w:val="00696A95"/>
    <w:rsid w:val="006A1529"/>
    <w:rsid w:val="006A3901"/>
    <w:rsid w:val="006B172E"/>
    <w:rsid w:val="006B1E61"/>
    <w:rsid w:val="006B3062"/>
    <w:rsid w:val="006B3AE1"/>
    <w:rsid w:val="006B49AE"/>
    <w:rsid w:val="006B5521"/>
    <w:rsid w:val="006B58DE"/>
    <w:rsid w:val="006C5CC0"/>
    <w:rsid w:val="006C64A9"/>
    <w:rsid w:val="006C7074"/>
    <w:rsid w:val="006D1118"/>
    <w:rsid w:val="006D2243"/>
    <w:rsid w:val="006D33BA"/>
    <w:rsid w:val="006D47F1"/>
    <w:rsid w:val="006E001A"/>
    <w:rsid w:val="006E1F67"/>
    <w:rsid w:val="006E44F0"/>
    <w:rsid w:val="006E6990"/>
    <w:rsid w:val="006F18FF"/>
    <w:rsid w:val="006F7152"/>
    <w:rsid w:val="006F7893"/>
    <w:rsid w:val="00700B02"/>
    <w:rsid w:val="0070498A"/>
    <w:rsid w:val="00704D5C"/>
    <w:rsid w:val="007065CB"/>
    <w:rsid w:val="00710F8C"/>
    <w:rsid w:val="00711B35"/>
    <w:rsid w:val="00714994"/>
    <w:rsid w:val="007157F3"/>
    <w:rsid w:val="0071583B"/>
    <w:rsid w:val="00715F6C"/>
    <w:rsid w:val="007168ED"/>
    <w:rsid w:val="007210DE"/>
    <w:rsid w:val="00721634"/>
    <w:rsid w:val="007222B8"/>
    <w:rsid w:val="00724AD0"/>
    <w:rsid w:val="00724EDC"/>
    <w:rsid w:val="0072768B"/>
    <w:rsid w:val="00727C78"/>
    <w:rsid w:val="0073003C"/>
    <w:rsid w:val="00730F93"/>
    <w:rsid w:val="00731DAE"/>
    <w:rsid w:val="007343C0"/>
    <w:rsid w:val="007356B7"/>
    <w:rsid w:val="007369A4"/>
    <w:rsid w:val="007404E3"/>
    <w:rsid w:val="007449DB"/>
    <w:rsid w:val="00744B21"/>
    <w:rsid w:val="00747E5C"/>
    <w:rsid w:val="007511B0"/>
    <w:rsid w:val="00751C91"/>
    <w:rsid w:val="0075508D"/>
    <w:rsid w:val="007575BB"/>
    <w:rsid w:val="00760916"/>
    <w:rsid w:val="00760944"/>
    <w:rsid w:val="00760D42"/>
    <w:rsid w:val="00761210"/>
    <w:rsid w:val="00762486"/>
    <w:rsid w:val="00763913"/>
    <w:rsid w:val="00766474"/>
    <w:rsid w:val="007704D3"/>
    <w:rsid w:val="007715C7"/>
    <w:rsid w:val="0077336B"/>
    <w:rsid w:val="007766CA"/>
    <w:rsid w:val="00776ABF"/>
    <w:rsid w:val="0077753D"/>
    <w:rsid w:val="0078191D"/>
    <w:rsid w:val="00783391"/>
    <w:rsid w:val="00786241"/>
    <w:rsid w:val="00793D16"/>
    <w:rsid w:val="007946D1"/>
    <w:rsid w:val="00797565"/>
    <w:rsid w:val="007A35FB"/>
    <w:rsid w:val="007A371B"/>
    <w:rsid w:val="007A3DAE"/>
    <w:rsid w:val="007A47C6"/>
    <w:rsid w:val="007A63EF"/>
    <w:rsid w:val="007A650F"/>
    <w:rsid w:val="007A78CE"/>
    <w:rsid w:val="007B03B4"/>
    <w:rsid w:val="007B0A42"/>
    <w:rsid w:val="007B3A43"/>
    <w:rsid w:val="007B425E"/>
    <w:rsid w:val="007B736B"/>
    <w:rsid w:val="007C0644"/>
    <w:rsid w:val="007C1740"/>
    <w:rsid w:val="007C3CA8"/>
    <w:rsid w:val="007C51B8"/>
    <w:rsid w:val="007C52B5"/>
    <w:rsid w:val="007C6AE4"/>
    <w:rsid w:val="007D108A"/>
    <w:rsid w:val="007D1248"/>
    <w:rsid w:val="007D196C"/>
    <w:rsid w:val="007D307E"/>
    <w:rsid w:val="007D417F"/>
    <w:rsid w:val="007D5ACA"/>
    <w:rsid w:val="007E0145"/>
    <w:rsid w:val="007E0B7C"/>
    <w:rsid w:val="007E0FFF"/>
    <w:rsid w:val="007E117F"/>
    <w:rsid w:val="007E4A57"/>
    <w:rsid w:val="007E4A75"/>
    <w:rsid w:val="007E5185"/>
    <w:rsid w:val="007E5400"/>
    <w:rsid w:val="007E6E95"/>
    <w:rsid w:val="007F32F9"/>
    <w:rsid w:val="007F5638"/>
    <w:rsid w:val="007F61F0"/>
    <w:rsid w:val="00802E49"/>
    <w:rsid w:val="00806199"/>
    <w:rsid w:val="00806408"/>
    <w:rsid w:val="00806812"/>
    <w:rsid w:val="00810ABB"/>
    <w:rsid w:val="00811159"/>
    <w:rsid w:val="008115EF"/>
    <w:rsid w:val="008128D3"/>
    <w:rsid w:val="00814F3A"/>
    <w:rsid w:val="00815FCA"/>
    <w:rsid w:val="00820156"/>
    <w:rsid w:val="008225E9"/>
    <w:rsid w:val="00822EC4"/>
    <w:rsid w:val="00826720"/>
    <w:rsid w:val="00830455"/>
    <w:rsid w:val="00834E9C"/>
    <w:rsid w:val="00835B18"/>
    <w:rsid w:val="0084004A"/>
    <w:rsid w:val="00842CD0"/>
    <w:rsid w:val="00845329"/>
    <w:rsid w:val="00847178"/>
    <w:rsid w:val="008522D7"/>
    <w:rsid w:val="00853C8C"/>
    <w:rsid w:val="00856AD9"/>
    <w:rsid w:val="00857271"/>
    <w:rsid w:val="0085747F"/>
    <w:rsid w:val="008579F4"/>
    <w:rsid w:val="00857B8F"/>
    <w:rsid w:val="00861EF6"/>
    <w:rsid w:val="00862755"/>
    <w:rsid w:val="0086329C"/>
    <w:rsid w:val="0086418F"/>
    <w:rsid w:val="00865E0C"/>
    <w:rsid w:val="008779D1"/>
    <w:rsid w:val="008819ED"/>
    <w:rsid w:val="00881C5B"/>
    <w:rsid w:val="00881FE8"/>
    <w:rsid w:val="0088540C"/>
    <w:rsid w:val="00886F7E"/>
    <w:rsid w:val="00887134"/>
    <w:rsid w:val="008903F6"/>
    <w:rsid w:val="00890E97"/>
    <w:rsid w:val="00891EBB"/>
    <w:rsid w:val="00891EE0"/>
    <w:rsid w:val="00896F6C"/>
    <w:rsid w:val="00897EC3"/>
    <w:rsid w:val="008A2C68"/>
    <w:rsid w:val="008A5F41"/>
    <w:rsid w:val="008A6254"/>
    <w:rsid w:val="008A663B"/>
    <w:rsid w:val="008B6E5E"/>
    <w:rsid w:val="008C2F8C"/>
    <w:rsid w:val="008C3A53"/>
    <w:rsid w:val="008C520E"/>
    <w:rsid w:val="008C575B"/>
    <w:rsid w:val="008D0088"/>
    <w:rsid w:val="008D1181"/>
    <w:rsid w:val="008D468E"/>
    <w:rsid w:val="008D686F"/>
    <w:rsid w:val="008D6ACE"/>
    <w:rsid w:val="008E0D6A"/>
    <w:rsid w:val="008E0E4B"/>
    <w:rsid w:val="008E3C91"/>
    <w:rsid w:val="008E4989"/>
    <w:rsid w:val="008E606D"/>
    <w:rsid w:val="008E644C"/>
    <w:rsid w:val="008E756F"/>
    <w:rsid w:val="008F091F"/>
    <w:rsid w:val="008F32E6"/>
    <w:rsid w:val="008F3640"/>
    <w:rsid w:val="008F5116"/>
    <w:rsid w:val="008F5216"/>
    <w:rsid w:val="008F6271"/>
    <w:rsid w:val="00901128"/>
    <w:rsid w:val="009029CA"/>
    <w:rsid w:val="00906201"/>
    <w:rsid w:val="009113F5"/>
    <w:rsid w:val="0091580D"/>
    <w:rsid w:val="00916203"/>
    <w:rsid w:val="009166ED"/>
    <w:rsid w:val="009255E9"/>
    <w:rsid w:val="0093009D"/>
    <w:rsid w:val="009345B2"/>
    <w:rsid w:val="009345EB"/>
    <w:rsid w:val="00936B8D"/>
    <w:rsid w:val="00943456"/>
    <w:rsid w:val="00943E4C"/>
    <w:rsid w:val="0094522C"/>
    <w:rsid w:val="009457D3"/>
    <w:rsid w:val="00945D51"/>
    <w:rsid w:val="0094747A"/>
    <w:rsid w:val="009514F6"/>
    <w:rsid w:val="00951511"/>
    <w:rsid w:val="0095260D"/>
    <w:rsid w:val="00954DA3"/>
    <w:rsid w:val="00955A2B"/>
    <w:rsid w:val="0095645C"/>
    <w:rsid w:val="00957B57"/>
    <w:rsid w:val="00960CD2"/>
    <w:rsid w:val="00962DC8"/>
    <w:rsid w:val="009640D6"/>
    <w:rsid w:val="00966A81"/>
    <w:rsid w:val="00967494"/>
    <w:rsid w:val="00970552"/>
    <w:rsid w:val="009766A8"/>
    <w:rsid w:val="00983483"/>
    <w:rsid w:val="00983EEA"/>
    <w:rsid w:val="00986993"/>
    <w:rsid w:val="009872C5"/>
    <w:rsid w:val="00990C41"/>
    <w:rsid w:val="009932AD"/>
    <w:rsid w:val="0099449C"/>
    <w:rsid w:val="00995E5D"/>
    <w:rsid w:val="009A4E27"/>
    <w:rsid w:val="009A640E"/>
    <w:rsid w:val="009A6802"/>
    <w:rsid w:val="009B6433"/>
    <w:rsid w:val="009B6687"/>
    <w:rsid w:val="009C1DC1"/>
    <w:rsid w:val="009C6035"/>
    <w:rsid w:val="009D20F4"/>
    <w:rsid w:val="009D42EE"/>
    <w:rsid w:val="009D63F1"/>
    <w:rsid w:val="009D674F"/>
    <w:rsid w:val="009D7759"/>
    <w:rsid w:val="009D7763"/>
    <w:rsid w:val="009E1B5F"/>
    <w:rsid w:val="009E1DC7"/>
    <w:rsid w:val="009E75E8"/>
    <w:rsid w:val="009F17B0"/>
    <w:rsid w:val="009F31C1"/>
    <w:rsid w:val="009F33FF"/>
    <w:rsid w:val="009F3448"/>
    <w:rsid w:val="009F48E8"/>
    <w:rsid w:val="009F5B4F"/>
    <w:rsid w:val="009F646E"/>
    <w:rsid w:val="009F68D0"/>
    <w:rsid w:val="00A00570"/>
    <w:rsid w:val="00A00680"/>
    <w:rsid w:val="00A032C3"/>
    <w:rsid w:val="00A05410"/>
    <w:rsid w:val="00A074DA"/>
    <w:rsid w:val="00A1101B"/>
    <w:rsid w:val="00A11225"/>
    <w:rsid w:val="00A1149F"/>
    <w:rsid w:val="00A11E7E"/>
    <w:rsid w:val="00A152F2"/>
    <w:rsid w:val="00A20532"/>
    <w:rsid w:val="00A2093F"/>
    <w:rsid w:val="00A21247"/>
    <w:rsid w:val="00A24067"/>
    <w:rsid w:val="00A24085"/>
    <w:rsid w:val="00A2762C"/>
    <w:rsid w:val="00A30ACF"/>
    <w:rsid w:val="00A32B66"/>
    <w:rsid w:val="00A336E6"/>
    <w:rsid w:val="00A3666E"/>
    <w:rsid w:val="00A3669D"/>
    <w:rsid w:val="00A367FC"/>
    <w:rsid w:val="00A37E80"/>
    <w:rsid w:val="00A45F95"/>
    <w:rsid w:val="00A4631B"/>
    <w:rsid w:val="00A473CB"/>
    <w:rsid w:val="00A508CB"/>
    <w:rsid w:val="00A523F3"/>
    <w:rsid w:val="00A52C46"/>
    <w:rsid w:val="00A52C64"/>
    <w:rsid w:val="00A537B7"/>
    <w:rsid w:val="00A541C4"/>
    <w:rsid w:val="00A55341"/>
    <w:rsid w:val="00A55F44"/>
    <w:rsid w:val="00A56014"/>
    <w:rsid w:val="00A56EB7"/>
    <w:rsid w:val="00A57F17"/>
    <w:rsid w:val="00A6122E"/>
    <w:rsid w:val="00A61CF4"/>
    <w:rsid w:val="00A620F1"/>
    <w:rsid w:val="00A658ED"/>
    <w:rsid w:val="00A65EFF"/>
    <w:rsid w:val="00A66AFC"/>
    <w:rsid w:val="00A675E2"/>
    <w:rsid w:val="00A67916"/>
    <w:rsid w:val="00A7303D"/>
    <w:rsid w:val="00A74656"/>
    <w:rsid w:val="00A74E37"/>
    <w:rsid w:val="00A74EF0"/>
    <w:rsid w:val="00A75589"/>
    <w:rsid w:val="00A776C9"/>
    <w:rsid w:val="00A776FB"/>
    <w:rsid w:val="00A81204"/>
    <w:rsid w:val="00A86FCC"/>
    <w:rsid w:val="00A90A41"/>
    <w:rsid w:val="00A92261"/>
    <w:rsid w:val="00A942F5"/>
    <w:rsid w:val="00AA2EEE"/>
    <w:rsid w:val="00AA49E7"/>
    <w:rsid w:val="00AA4E29"/>
    <w:rsid w:val="00AA5A84"/>
    <w:rsid w:val="00AA5EA1"/>
    <w:rsid w:val="00AB2890"/>
    <w:rsid w:val="00AB38E6"/>
    <w:rsid w:val="00AB4266"/>
    <w:rsid w:val="00AB4B1F"/>
    <w:rsid w:val="00AB4DF1"/>
    <w:rsid w:val="00AB4EB0"/>
    <w:rsid w:val="00AB5A4D"/>
    <w:rsid w:val="00AB6E53"/>
    <w:rsid w:val="00AB7B65"/>
    <w:rsid w:val="00AC04E4"/>
    <w:rsid w:val="00AC31E6"/>
    <w:rsid w:val="00AC4E32"/>
    <w:rsid w:val="00AC52DD"/>
    <w:rsid w:val="00AC7031"/>
    <w:rsid w:val="00AD1117"/>
    <w:rsid w:val="00AD3FB5"/>
    <w:rsid w:val="00AE285A"/>
    <w:rsid w:val="00AE46E8"/>
    <w:rsid w:val="00AE4AA7"/>
    <w:rsid w:val="00AE5B6E"/>
    <w:rsid w:val="00AE717D"/>
    <w:rsid w:val="00AE7EF5"/>
    <w:rsid w:val="00AF0588"/>
    <w:rsid w:val="00AF0AF6"/>
    <w:rsid w:val="00AF0DA1"/>
    <w:rsid w:val="00AF10B1"/>
    <w:rsid w:val="00AF2618"/>
    <w:rsid w:val="00AF294A"/>
    <w:rsid w:val="00AF5FBD"/>
    <w:rsid w:val="00AF6F57"/>
    <w:rsid w:val="00B01585"/>
    <w:rsid w:val="00B0239C"/>
    <w:rsid w:val="00B023F1"/>
    <w:rsid w:val="00B032A4"/>
    <w:rsid w:val="00B034BB"/>
    <w:rsid w:val="00B11D8B"/>
    <w:rsid w:val="00B13717"/>
    <w:rsid w:val="00B16C17"/>
    <w:rsid w:val="00B22850"/>
    <w:rsid w:val="00B22F9C"/>
    <w:rsid w:val="00B2307E"/>
    <w:rsid w:val="00B244D6"/>
    <w:rsid w:val="00B263DE"/>
    <w:rsid w:val="00B305CC"/>
    <w:rsid w:val="00B32A7D"/>
    <w:rsid w:val="00B33D53"/>
    <w:rsid w:val="00B348E1"/>
    <w:rsid w:val="00B34F85"/>
    <w:rsid w:val="00B357DA"/>
    <w:rsid w:val="00B36C3A"/>
    <w:rsid w:val="00B36EF5"/>
    <w:rsid w:val="00B43191"/>
    <w:rsid w:val="00B50DB1"/>
    <w:rsid w:val="00B548A9"/>
    <w:rsid w:val="00B54D1F"/>
    <w:rsid w:val="00B56149"/>
    <w:rsid w:val="00B6147B"/>
    <w:rsid w:val="00B61BB5"/>
    <w:rsid w:val="00B634DB"/>
    <w:rsid w:val="00B65828"/>
    <w:rsid w:val="00B72D06"/>
    <w:rsid w:val="00B75BFB"/>
    <w:rsid w:val="00B76EC3"/>
    <w:rsid w:val="00B777EA"/>
    <w:rsid w:val="00B80244"/>
    <w:rsid w:val="00B8264A"/>
    <w:rsid w:val="00B82C73"/>
    <w:rsid w:val="00B85654"/>
    <w:rsid w:val="00B9277C"/>
    <w:rsid w:val="00B96DF4"/>
    <w:rsid w:val="00B9784D"/>
    <w:rsid w:val="00BA0433"/>
    <w:rsid w:val="00BA478A"/>
    <w:rsid w:val="00BB6793"/>
    <w:rsid w:val="00BC16F2"/>
    <w:rsid w:val="00BC6834"/>
    <w:rsid w:val="00BC7028"/>
    <w:rsid w:val="00BC7A5E"/>
    <w:rsid w:val="00BD1212"/>
    <w:rsid w:val="00BD3438"/>
    <w:rsid w:val="00BD64C5"/>
    <w:rsid w:val="00BE0EE0"/>
    <w:rsid w:val="00BE1708"/>
    <w:rsid w:val="00BE17D4"/>
    <w:rsid w:val="00BE1A6B"/>
    <w:rsid w:val="00BE4D57"/>
    <w:rsid w:val="00BF167C"/>
    <w:rsid w:val="00BF30CD"/>
    <w:rsid w:val="00BF6C08"/>
    <w:rsid w:val="00C0189D"/>
    <w:rsid w:val="00C0211E"/>
    <w:rsid w:val="00C02DAC"/>
    <w:rsid w:val="00C05A6D"/>
    <w:rsid w:val="00C07448"/>
    <w:rsid w:val="00C21974"/>
    <w:rsid w:val="00C22F52"/>
    <w:rsid w:val="00C23327"/>
    <w:rsid w:val="00C23F2B"/>
    <w:rsid w:val="00C25683"/>
    <w:rsid w:val="00C256EB"/>
    <w:rsid w:val="00C27B44"/>
    <w:rsid w:val="00C323B9"/>
    <w:rsid w:val="00C324EB"/>
    <w:rsid w:val="00C34816"/>
    <w:rsid w:val="00C3501C"/>
    <w:rsid w:val="00C3534F"/>
    <w:rsid w:val="00C35C3D"/>
    <w:rsid w:val="00C36EA3"/>
    <w:rsid w:val="00C37454"/>
    <w:rsid w:val="00C37782"/>
    <w:rsid w:val="00C3786D"/>
    <w:rsid w:val="00C426A2"/>
    <w:rsid w:val="00C44983"/>
    <w:rsid w:val="00C50118"/>
    <w:rsid w:val="00C505A7"/>
    <w:rsid w:val="00C525F2"/>
    <w:rsid w:val="00C52B95"/>
    <w:rsid w:val="00C5544D"/>
    <w:rsid w:val="00C56471"/>
    <w:rsid w:val="00C56586"/>
    <w:rsid w:val="00C56646"/>
    <w:rsid w:val="00C6074E"/>
    <w:rsid w:val="00C60FF1"/>
    <w:rsid w:val="00C65399"/>
    <w:rsid w:val="00C658A6"/>
    <w:rsid w:val="00C66D09"/>
    <w:rsid w:val="00C72FF8"/>
    <w:rsid w:val="00C73112"/>
    <w:rsid w:val="00C77410"/>
    <w:rsid w:val="00C80D31"/>
    <w:rsid w:val="00C81817"/>
    <w:rsid w:val="00C85B5B"/>
    <w:rsid w:val="00C85C59"/>
    <w:rsid w:val="00C86B2E"/>
    <w:rsid w:val="00C90D29"/>
    <w:rsid w:val="00C9173B"/>
    <w:rsid w:val="00C9283E"/>
    <w:rsid w:val="00C92B92"/>
    <w:rsid w:val="00C92DC5"/>
    <w:rsid w:val="00CA2084"/>
    <w:rsid w:val="00CA30D8"/>
    <w:rsid w:val="00CA69CB"/>
    <w:rsid w:val="00CB1F09"/>
    <w:rsid w:val="00CB2086"/>
    <w:rsid w:val="00CB4281"/>
    <w:rsid w:val="00CB59B2"/>
    <w:rsid w:val="00CB5F1F"/>
    <w:rsid w:val="00CC41D9"/>
    <w:rsid w:val="00CC4A6A"/>
    <w:rsid w:val="00CD0EF2"/>
    <w:rsid w:val="00CD4909"/>
    <w:rsid w:val="00CD72F7"/>
    <w:rsid w:val="00CE115A"/>
    <w:rsid w:val="00CE2039"/>
    <w:rsid w:val="00CE429A"/>
    <w:rsid w:val="00CE4A7D"/>
    <w:rsid w:val="00CE7276"/>
    <w:rsid w:val="00CE73F3"/>
    <w:rsid w:val="00CE7846"/>
    <w:rsid w:val="00CF0C4E"/>
    <w:rsid w:val="00CF45B5"/>
    <w:rsid w:val="00CF7FF4"/>
    <w:rsid w:val="00D00DEA"/>
    <w:rsid w:val="00D00FEB"/>
    <w:rsid w:val="00D044BA"/>
    <w:rsid w:val="00D074BF"/>
    <w:rsid w:val="00D15380"/>
    <w:rsid w:val="00D158BA"/>
    <w:rsid w:val="00D159A9"/>
    <w:rsid w:val="00D16DBE"/>
    <w:rsid w:val="00D17EEB"/>
    <w:rsid w:val="00D24721"/>
    <w:rsid w:val="00D25F1B"/>
    <w:rsid w:val="00D270FB"/>
    <w:rsid w:val="00D27DC2"/>
    <w:rsid w:val="00D3054D"/>
    <w:rsid w:val="00D309C8"/>
    <w:rsid w:val="00D319CF"/>
    <w:rsid w:val="00D341F5"/>
    <w:rsid w:val="00D34643"/>
    <w:rsid w:val="00D36FD1"/>
    <w:rsid w:val="00D377C2"/>
    <w:rsid w:val="00D419BD"/>
    <w:rsid w:val="00D42CC8"/>
    <w:rsid w:val="00D43A79"/>
    <w:rsid w:val="00D44542"/>
    <w:rsid w:val="00D45301"/>
    <w:rsid w:val="00D455E5"/>
    <w:rsid w:val="00D46D31"/>
    <w:rsid w:val="00D470C6"/>
    <w:rsid w:val="00D50245"/>
    <w:rsid w:val="00D52833"/>
    <w:rsid w:val="00D52CF2"/>
    <w:rsid w:val="00D54B40"/>
    <w:rsid w:val="00D54E7E"/>
    <w:rsid w:val="00D56AB4"/>
    <w:rsid w:val="00D5723C"/>
    <w:rsid w:val="00D57EAC"/>
    <w:rsid w:val="00D62C65"/>
    <w:rsid w:val="00D637ED"/>
    <w:rsid w:val="00D655D0"/>
    <w:rsid w:val="00D70A7C"/>
    <w:rsid w:val="00D71F84"/>
    <w:rsid w:val="00D72175"/>
    <w:rsid w:val="00D73F3E"/>
    <w:rsid w:val="00D74F55"/>
    <w:rsid w:val="00D753EC"/>
    <w:rsid w:val="00D77644"/>
    <w:rsid w:val="00D8076C"/>
    <w:rsid w:val="00D8475B"/>
    <w:rsid w:val="00D84A3E"/>
    <w:rsid w:val="00D92E38"/>
    <w:rsid w:val="00D94467"/>
    <w:rsid w:val="00D955BA"/>
    <w:rsid w:val="00DA3D14"/>
    <w:rsid w:val="00DA4625"/>
    <w:rsid w:val="00DA522E"/>
    <w:rsid w:val="00DA5375"/>
    <w:rsid w:val="00DB09E2"/>
    <w:rsid w:val="00DB0C5D"/>
    <w:rsid w:val="00DB29B7"/>
    <w:rsid w:val="00DB7196"/>
    <w:rsid w:val="00DC0C23"/>
    <w:rsid w:val="00DC4552"/>
    <w:rsid w:val="00DC665C"/>
    <w:rsid w:val="00DC789C"/>
    <w:rsid w:val="00DD033E"/>
    <w:rsid w:val="00DD0CE5"/>
    <w:rsid w:val="00DD0D28"/>
    <w:rsid w:val="00DD182A"/>
    <w:rsid w:val="00DD57B3"/>
    <w:rsid w:val="00DD702E"/>
    <w:rsid w:val="00DD7179"/>
    <w:rsid w:val="00DE12B5"/>
    <w:rsid w:val="00DE37AF"/>
    <w:rsid w:val="00DE5DCD"/>
    <w:rsid w:val="00DF5EF5"/>
    <w:rsid w:val="00DF66A8"/>
    <w:rsid w:val="00DF680A"/>
    <w:rsid w:val="00DF7767"/>
    <w:rsid w:val="00DF7F0C"/>
    <w:rsid w:val="00E0044C"/>
    <w:rsid w:val="00E00596"/>
    <w:rsid w:val="00E01FB6"/>
    <w:rsid w:val="00E07C3D"/>
    <w:rsid w:val="00E1161C"/>
    <w:rsid w:val="00E1187D"/>
    <w:rsid w:val="00E11BC7"/>
    <w:rsid w:val="00E12594"/>
    <w:rsid w:val="00E155A0"/>
    <w:rsid w:val="00E16D16"/>
    <w:rsid w:val="00E258D1"/>
    <w:rsid w:val="00E267D2"/>
    <w:rsid w:val="00E30117"/>
    <w:rsid w:val="00E3186D"/>
    <w:rsid w:val="00E34280"/>
    <w:rsid w:val="00E34BE8"/>
    <w:rsid w:val="00E36786"/>
    <w:rsid w:val="00E4186E"/>
    <w:rsid w:val="00E440D1"/>
    <w:rsid w:val="00E4415E"/>
    <w:rsid w:val="00E500E3"/>
    <w:rsid w:val="00E501C7"/>
    <w:rsid w:val="00E505CC"/>
    <w:rsid w:val="00E50E5E"/>
    <w:rsid w:val="00E55E3D"/>
    <w:rsid w:val="00E5744C"/>
    <w:rsid w:val="00E63411"/>
    <w:rsid w:val="00E6378F"/>
    <w:rsid w:val="00E655E9"/>
    <w:rsid w:val="00E70387"/>
    <w:rsid w:val="00E7049D"/>
    <w:rsid w:val="00E70FB9"/>
    <w:rsid w:val="00E71899"/>
    <w:rsid w:val="00E73B17"/>
    <w:rsid w:val="00E76757"/>
    <w:rsid w:val="00E76CB0"/>
    <w:rsid w:val="00E80FDD"/>
    <w:rsid w:val="00E817AC"/>
    <w:rsid w:val="00E81EB4"/>
    <w:rsid w:val="00E8225C"/>
    <w:rsid w:val="00E873B9"/>
    <w:rsid w:val="00E95B5B"/>
    <w:rsid w:val="00E96413"/>
    <w:rsid w:val="00E97DA5"/>
    <w:rsid w:val="00EA29B4"/>
    <w:rsid w:val="00EB06BF"/>
    <w:rsid w:val="00EB2BBE"/>
    <w:rsid w:val="00EB30F8"/>
    <w:rsid w:val="00EB3859"/>
    <w:rsid w:val="00EB3C64"/>
    <w:rsid w:val="00EB4EA8"/>
    <w:rsid w:val="00EB69ED"/>
    <w:rsid w:val="00EC3A6B"/>
    <w:rsid w:val="00EC65BF"/>
    <w:rsid w:val="00EC7580"/>
    <w:rsid w:val="00ED027C"/>
    <w:rsid w:val="00ED07BE"/>
    <w:rsid w:val="00ED17E4"/>
    <w:rsid w:val="00EE04ED"/>
    <w:rsid w:val="00EE2689"/>
    <w:rsid w:val="00EF03A5"/>
    <w:rsid w:val="00EF055B"/>
    <w:rsid w:val="00EF11AE"/>
    <w:rsid w:val="00EF5781"/>
    <w:rsid w:val="00F03B1C"/>
    <w:rsid w:val="00F05469"/>
    <w:rsid w:val="00F07A0A"/>
    <w:rsid w:val="00F10AEF"/>
    <w:rsid w:val="00F11716"/>
    <w:rsid w:val="00F13E2C"/>
    <w:rsid w:val="00F17172"/>
    <w:rsid w:val="00F20556"/>
    <w:rsid w:val="00F20946"/>
    <w:rsid w:val="00F21F4A"/>
    <w:rsid w:val="00F3135D"/>
    <w:rsid w:val="00F33558"/>
    <w:rsid w:val="00F34392"/>
    <w:rsid w:val="00F4229C"/>
    <w:rsid w:val="00F4290F"/>
    <w:rsid w:val="00F42C93"/>
    <w:rsid w:val="00F4372E"/>
    <w:rsid w:val="00F55A12"/>
    <w:rsid w:val="00F56D7A"/>
    <w:rsid w:val="00F600B5"/>
    <w:rsid w:val="00F60BEF"/>
    <w:rsid w:val="00F61D60"/>
    <w:rsid w:val="00F656DA"/>
    <w:rsid w:val="00F659C8"/>
    <w:rsid w:val="00F70655"/>
    <w:rsid w:val="00F70997"/>
    <w:rsid w:val="00F70DA0"/>
    <w:rsid w:val="00F7212F"/>
    <w:rsid w:val="00F72322"/>
    <w:rsid w:val="00F724DA"/>
    <w:rsid w:val="00F7279D"/>
    <w:rsid w:val="00F7350B"/>
    <w:rsid w:val="00F776EA"/>
    <w:rsid w:val="00F81895"/>
    <w:rsid w:val="00F82521"/>
    <w:rsid w:val="00F8609D"/>
    <w:rsid w:val="00F869FF"/>
    <w:rsid w:val="00F8734B"/>
    <w:rsid w:val="00F918B7"/>
    <w:rsid w:val="00F95439"/>
    <w:rsid w:val="00F97E14"/>
    <w:rsid w:val="00FA6362"/>
    <w:rsid w:val="00FB0B95"/>
    <w:rsid w:val="00FB0C6F"/>
    <w:rsid w:val="00FB20D5"/>
    <w:rsid w:val="00FB37B0"/>
    <w:rsid w:val="00FB43F2"/>
    <w:rsid w:val="00FB530F"/>
    <w:rsid w:val="00FB7663"/>
    <w:rsid w:val="00FC09B9"/>
    <w:rsid w:val="00FC2F43"/>
    <w:rsid w:val="00FC3396"/>
    <w:rsid w:val="00FC5F73"/>
    <w:rsid w:val="00FC7B6D"/>
    <w:rsid w:val="00FC7B96"/>
    <w:rsid w:val="00FD2F3B"/>
    <w:rsid w:val="00FD4A62"/>
    <w:rsid w:val="00FD54CA"/>
    <w:rsid w:val="00FD70A3"/>
    <w:rsid w:val="00FD78E7"/>
    <w:rsid w:val="00FD7BCF"/>
    <w:rsid w:val="00FE0401"/>
    <w:rsid w:val="00FE072F"/>
    <w:rsid w:val="00FE096B"/>
    <w:rsid w:val="00FE0EFF"/>
    <w:rsid w:val="00FE3A5E"/>
    <w:rsid w:val="00FF0526"/>
    <w:rsid w:val="00FF48D1"/>
    <w:rsid w:val="00FF6F75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AE45631"/>
  <w15:docId w15:val="{BD4F1B85-BF96-4A18-8E40-AB3C9823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46E8"/>
    <w:pPr>
      <w:autoSpaceDE w:val="0"/>
      <w:autoSpaceDN w:val="0"/>
      <w:adjustRightInd w:val="0"/>
      <w:spacing w:after="240"/>
      <w:jc w:val="both"/>
    </w:pPr>
    <w:rPr>
      <w:rFonts w:ascii="Arial" w:hAnsi="Arial" w:cs="Arial"/>
      <w:sz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7350B"/>
    <w:pPr>
      <w:spacing w:after="0"/>
      <w:outlineLvl w:val="0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2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8627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62755"/>
  </w:style>
  <w:style w:type="paragraph" w:styleId="CommentSubject">
    <w:name w:val="annotation subject"/>
    <w:basedOn w:val="CommentText"/>
    <w:next w:val="CommentText"/>
    <w:semiHidden/>
    <w:rsid w:val="00862755"/>
    <w:rPr>
      <w:b/>
      <w:bCs/>
    </w:rPr>
  </w:style>
  <w:style w:type="paragraph" w:styleId="BalloonText">
    <w:name w:val="Balloon Text"/>
    <w:basedOn w:val="Normal"/>
    <w:semiHidden/>
    <w:rsid w:val="008627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D4166"/>
    <w:pPr>
      <w:spacing w:after="190" w:line="190" w:lineRule="atLeast"/>
    </w:pPr>
    <w:rPr>
      <w:sz w:val="15"/>
      <w:szCs w:val="15"/>
      <w:lang w:eastAsia="ko-KR"/>
    </w:rPr>
  </w:style>
  <w:style w:type="paragraph" w:styleId="Header">
    <w:name w:val="header"/>
    <w:basedOn w:val="Normal"/>
    <w:rsid w:val="00E7049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704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7049D"/>
  </w:style>
  <w:style w:type="character" w:styleId="SubtleEmphasis">
    <w:name w:val="Subtle Emphasis"/>
    <w:uiPriority w:val="19"/>
    <w:qFormat/>
    <w:rsid w:val="00596E93"/>
    <w:rPr>
      <w:i/>
      <w:iCs/>
      <w:color w:val="808080"/>
    </w:rPr>
  </w:style>
  <w:style w:type="paragraph" w:styleId="ListParagraph">
    <w:name w:val="List Paragraph"/>
    <w:basedOn w:val="Normal"/>
    <w:uiPriority w:val="34"/>
    <w:qFormat/>
    <w:rsid w:val="0034211D"/>
    <w:pPr>
      <w:numPr>
        <w:numId w:val="1"/>
      </w:numPr>
      <w:autoSpaceDE/>
      <w:autoSpaceDN/>
      <w:adjustRightInd/>
      <w:spacing w:before="240"/>
      <w:ind w:right="389"/>
    </w:pPr>
    <w:rPr>
      <w:color w:val="000000"/>
      <w:lang w:val="en-US" w:eastAsia="en-US"/>
    </w:rPr>
  </w:style>
  <w:style w:type="paragraph" w:styleId="NoSpacing">
    <w:name w:val="No Spacing"/>
    <w:uiPriority w:val="1"/>
    <w:qFormat/>
    <w:rsid w:val="00C9283E"/>
    <w:rPr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F7350B"/>
    <w:rPr>
      <w:rFonts w:ascii="Arial" w:hAnsi="Arial" w:cs="Arial"/>
      <w:b/>
      <w:smallCaps/>
      <w:lang w:val="en-GB" w:eastAsia="en-GB"/>
    </w:rPr>
  </w:style>
  <w:style w:type="paragraph" w:styleId="Subtitle">
    <w:name w:val="Subtitle"/>
    <w:basedOn w:val="Normal"/>
    <w:next w:val="Normal"/>
    <w:link w:val="SubtitleChar"/>
    <w:qFormat/>
    <w:rsid w:val="00F7350B"/>
  </w:style>
  <w:style w:type="character" w:customStyle="1" w:styleId="SubtitleChar">
    <w:name w:val="Subtitle Char"/>
    <w:basedOn w:val="DefaultParagraphFont"/>
    <w:link w:val="Subtitle"/>
    <w:rsid w:val="00F7350B"/>
    <w:rPr>
      <w:rFonts w:ascii="Arial" w:hAnsi="Arial" w:cs="Arial"/>
      <w:lang w:val="en-GB" w:eastAsia="en-GB"/>
    </w:rPr>
  </w:style>
  <w:style w:type="paragraph" w:styleId="Title">
    <w:name w:val="Title"/>
    <w:basedOn w:val="Subtitle"/>
    <w:next w:val="Normal"/>
    <w:link w:val="TitleChar"/>
    <w:qFormat/>
    <w:rsid w:val="00F7350B"/>
    <w:pPr>
      <w:spacing w:after="0"/>
      <w:contextualSpacing/>
    </w:pPr>
  </w:style>
  <w:style w:type="character" w:customStyle="1" w:styleId="TitleChar">
    <w:name w:val="Title Char"/>
    <w:basedOn w:val="DefaultParagraphFont"/>
    <w:link w:val="Title"/>
    <w:rsid w:val="00F7350B"/>
    <w:rPr>
      <w:rFonts w:ascii="Arial" w:hAnsi="Arial" w:cs="Arial"/>
      <w:lang w:val="en-GB" w:eastAsia="en-GB"/>
    </w:rPr>
  </w:style>
  <w:style w:type="paragraph" w:styleId="FootnoteText">
    <w:name w:val="footnote text"/>
    <w:basedOn w:val="Normal"/>
    <w:link w:val="FootnoteTextChar"/>
    <w:rsid w:val="006E1F67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6E1F67"/>
    <w:rPr>
      <w:rFonts w:ascii="Arial" w:hAnsi="Arial" w:cs="Arial"/>
      <w:lang w:val="en-GB" w:eastAsia="en-GB"/>
    </w:rPr>
  </w:style>
  <w:style w:type="character" w:styleId="FootnoteReference">
    <w:name w:val="footnote reference"/>
    <w:basedOn w:val="DefaultParagraphFont"/>
    <w:rsid w:val="006E1F67"/>
    <w:rPr>
      <w:vertAlign w:val="superscript"/>
    </w:rPr>
  </w:style>
  <w:style w:type="paragraph" w:styleId="PlainText">
    <w:name w:val="Plain Text"/>
    <w:basedOn w:val="Normal"/>
    <w:link w:val="PlainTextChar"/>
    <w:unhideWhenUsed/>
    <w:rsid w:val="004A70BE"/>
    <w:pPr>
      <w:autoSpaceDE/>
      <w:autoSpaceDN/>
      <w:adjustRightInd/>
      <w:spacing w:after="0"/>
      <w:jc w:val="left"/>
    </w:pPr>
    <w:rPr>
      <w:rFonts w:ascii="Calibri" w:eastAsia="Calibri" w:hAnsi="Calibri" w:cs="Times New Roman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4A70BE"/>
    <w:rPr>
      <w:rFonts w:ascii="Calibri" w:eastAsia="Calibri" w:hAnsi="Calibri"/>
      <w:sz w:val="22"/>
      <w:szCs w:val="21"/>
    </w:rPr>
  </w:style>
  <w:style w:type="paragraph" w:styleId="Revision">
    <w:name w:val="Revision"/>
    <w:hidden/>
    <w:uiPriority w:val="99"/>
    <w:semiHidden/>
    <w:rsid w:val="007511B0"/>
    <w:rPr>
      <w:rFonts w:ascii="Arial" w:hAnsi="Arial" w:cs="Arial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CD72F7"/>
    <w:rPr>
      <w:rFonts w:ascii="Arial" w:hAnsi="Arial" w:cs="Arial"/>
      <w:lang w:val="en-GB" w:eastAsia="en-GB"/>
    </w:rPr>
  </w:style>
  <w:style w:type="paragraph" w:customStyle="1" w:styleId="Default">
    <w:name w:val="Default"/>
    <w:rsid w:val="000358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270FB"/>
    <w:pPr>
      <w:widowControl w:val="0"/>
      <w:autoSpaceDE/>
      <w:autoSpaceDN/>
      <w:adjustRightInd/>
      <w:spacing w:after="0"/>
      <w:ind w:left="521"/>
      <w:jc w:val="left"/>
    </w:pPr>
    <w:rPr>
      <w:rFonts w:ascii="Cambria" w:eastAsia="Cambria" w:hAnsi="Cambria" w:cstheme="minorBidi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270FB"/>
    <w:rPr>
      <w:rFonts w:ascii="Cambria" w:eastAsia="Cambria" w:hAnsi="Cambri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9438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5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6344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D8442AF142714782B874CD9011FD2E" ma:contentTypeVersion="6" ma:contentTypeDescription="Create a new document." ma:contentTypeScope="" ma:versionID="7113a20a211ddcf2b659723a75630ace">
  <xsd:schema xmlns:xsd="http://www.w3.org/2001/XMLSchema" xmlns:xs="http://www.w3.org/2001/XMLSchema" xmlns:p="http://schemas.microsoft.com/office/2006/metadata/properties" xmlns:ns3="eb925d86-b03a-48d8-8ba4-ee0c82ccef00" targetNamespace="http://schemas.microsoft.com/office/2006/metadata/properties" ma:root="true" ma:fieldsID="2a07fd12d6bd8b1e2d74333db0cd18d9" ns3:_="">
    <xsd:import namespace="eb925d86-b03a-48d8-8ba4-ee0c82ccef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925d86-b03a-48d8-8ba4-ee0c82cce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DEE6F-AAF9-4E80-88E5-B97F8C6B45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4075BA-3708-4CD5-9526-842A79997B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59C45E-C24F-49FD-9EA8-79B33017C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925d86-b03a-48d8-8ba4-ee0c82ccef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1E1E63-2F7B-476E-B2EA-E1B497027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IOM</Company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gchernikov</dc:creator>
  <cp:lastModifiedBy>Karin Prager</cp:lastModifiedBy>
  <cp:revision>3</cp:revision>
  <cp:lastPrinted>2012-02-09T06:27:00Z</cp:lastPrinted>
  <dcterms:created xsi:type="dcterms:W3CDTF">2023-02-16T13:48:00Z</dcterms:created>
  <dcterms:modified xsi:type="dcterms:W3CDTF">2023-02-16T13:57:00Z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256f71d35345689474340dd007a09d">
    <vt:lpwstr/>
  </property>
  <property fmtid="{D5CDD505-2E9C-101B-9397-08002B2CF9AE}" pid="3" name="DMSSCCorpOwner">
    <vt:lpwstr>90;#HQ-HRM|c8ea5f59-75ca-4b13-9854-d9548b280868</vt:lpwstr>
  </property>
  <property fmtid="{D5CDD505-2E9C-101B-9397-08002B2CF9AE}" pid="4" name="DMSSCTypeofAgreement">
    <vt:lpwstr/>
  </property>
  <property fmtid="{D5CDD505-2E9C-101B-9397-08002B2CF9AE}" pid="5" name="DMSSCCountriesCovered">
    <vt:lpwstr/>
  </property>
  <property fmtid="{D5CDD505-2E9C-101B-9397-08002B2CF9AE}" pid="6" name="ContentTypeId">
    <vt:lpwstr>0x01010014D8442AF142714782B874CD9011FD2E</vt:lpwstr>
  </property>
  <property fmtid="{D5CDD505-2E9C-101B-9397-08002B2CF9AE}" pid="7" name="DMSSCLanguage">
    <vt:lpwstr>34;#English|4fdb6f7f-87a6-4bdf-a113-af22aa89e0ff</vt:lpwstr>
  </property>
  <property fmtid="{D5CDD505-2E9C-101B-9397-08002B2CF9AE}" pid="8" name="bec6e32e305846fc8e862047ed16a744">
    <vt:lpwstr/>
  </property>
  <property fmtid="{D5CDD505-2E9C-101B-9397-08002B2CF9AE}" pid="9" name="DMSSCKeywords">
    <vt:lpwstr/>
  </property>
  <property fmtid="{D5CDD505-2E9C-101B-9397-08002B2CF9AE}" pid="10" name="m63e22d85a01426b88ef9c83ec989ddc">
    <vt:lpwstr/>
  </property>
  <property fmtid="{D5CDD505-2E9C-101B-9397-08002B2CF9AE}" pid="11" name="a5c21126b0694d93a778523f94f94e6e">
    <vt:lpwstr/>
  </property>
  <property fmtid="{D5CDD505-2E9C-101B-9397-08002B2CF9AE}" pid="12" name="_dlc_DocIdItemGuid">
    <vt:lpwstr>f325cc13-1f9a-46d2-bd47-0d1057cad50a</vt:lpwstr>
  </property>
  <property fmtid="{D5CDD505-2E9C-101B-9397-08002B2CF9AE}" pid="13" name="DMSSCCountryofDutyStation">
    <vt:lpwstr/>
  </property>
  <property fmtid="{D5CDD505-2E9C-101B-9397-08002B2CF9AE}" pid="14" name="DMSSCSubjects">
    <vt:lpwstr/>
  </property>
  <property fmtid="{D5CDD505-2E9C-101B-9397-08002B2CF9AE}" pid="15" name="DMSSCCountry">
    <vt:lpwstr/>
  </property>
  <property fmtid="{D5CDD505-2E9C-101B-9397-08002B2CF9AE}" pid="16" name="MSIP_Label_2059aa38-f392-4105-be92-628035578272_Enabled">
    <vt:lpwstr>true</vt:lpwstr>
  </property>
  <property fmtid="{D5CDD505-2E9C-101B-9397-08002B2CF9AE}" pid="17" name="MSIP_Label_2059aa38-f392-4105-be92-628035578272_SetDate">
    <vt:lpwstr>2020-06-08T02:47:25Z</vt:lpwstr>
  </property>
  <property fmtid="{D5CDD505-2E9C-101B-9397-08002B2CF9AE}" pid="18" name="MSIP_Label_2059aa38-f392-4105-be92-628035578272_Method">
    <vt:lpwstr>Standard</vt:lpwstr>
  </property>
  <property fmtid="{D5CDD505-2E9C-101B-9397-08002B2CF9AE}" pid="19" name="MSIP_Label_2059aa38-f392-4105-be92-628035578272_Name">
    <vt:lpwstr>IOMLb0020IN123173</vt:lpwstr>
  </property>
  <property fmtid="{D5CDD505-2E9C-101B-9397-08002B2CF9AE}" pid="20" name="MSIP_Label_2059aa38-f392-4105-be92-628035578272_SiteId">
    <vt:lpwstr>1588262d-23fb-43b4-bd6e-bce49c8e6186</vt:lpwstr>
  </property>
  <property fmtid="{D5CDD505-2E9C-101B-9397-08002B2CF9AE}" pid="21" name="MSIP_Label_2059aa38-f392-4105-be92-628035578272_ActionId">
    <vt:lpwstr>12e8d132-808c-4545-8e0c-0000096b2625</vt:lpwstr>
  </property>
  <property fmtid="{D5CDD505-2E9C-101B-9397-08002B2CF9AE}" pid="22" name="MSIP_Label_2059aa38-f392-4105-be92-628035578272_ContentBits">
    <vt:lpwstr>0</vt:lpwstr>
  </property>
</Properties>
</file>