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A6F9446" w:rsidR="00A601F8" w:rsidRDefault="00A601F8" w:rsidP="00A601F8">
      <w:pPr>
        <w:rPr>
          <w:rFonts w:asciiTheme="minorHAnsi" w:hAnsiTheme="minorHAnsi" w:cs="Arial"/>
          <w:lang w:val="en-GB"/>
        </w:rPr>
      </w:pPr>
      <w:r w:rsidRPr="00A13D39">
        <w:rPr>
          <w:rFonts w:asciiTheme="minorHAnsi" w:hAnsiTheme="minorHAnsi" w:cs="Arial"/>
          <w:lang w:val="en-GB"/>
        </w:rPr>
        <w:t>Title:</w:t>
      </w:r>
      <w:r w:rsidR="00B05DB8">
        <w:rPr>
          <w:rFonts w:asciiTheme="minorHAnsi" w:hAnsiTheme="minorHAnsi" w:cs="Arial"/>
          <w:lang w:val="en-GB"/>
        </w:rPr>
        <w:t xml:space="preserve"> Data Analyst Intern</w:t>
      </w:r>
      <w:r w:rsidRPr="00A13D39">
        <w:rPr>
          <w:rFonts w:asciiTheme="minorHAnsi" w:hAnsiTheme="minorHAnsi" w:cs="Arial"/>
          <w:lang w:val="en-GB"/>
        </w:rPr>
        <w:t xml:space="preserv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65AECD9B" w:rsidR="003F47AD" w:rsidRPr="005539A9" w:rsidRDefault="003F47AD" w:rsidP="00A601F8">
      <w:pPr>
        <w:rPr>
          <w:rFonts w:asciiTheme="minorHAnsi" w:hAnsiTheme="minorHAnsi" w:cs="Arial"/>
        </w:rPr>
      </w:pPr>
      <w:r>
        <w:rPr>
          <w:rFonts w:asciiTheme="minorHAnsi" w:hAnsiTheme="minorHAnsi" w:cs="Arial"/>
          <w:lang w:val="en-GB"/>
        </w:rPr>
        <w:t>Sector of assignment:</w:t>
      </w:r>
      <w:r w:rsidR="00B05DB8">
        <w:rPr>
          <w:rFonts w:asciiTheme="minorHAnsi" w:hAnsiTheme="minorHAnsi" w:cs="Arial"/>
          <w:lang w:val="en-GB"/>
        </w:rPr>
        <w:t xml:space="preserve"> Data Analysis, Reporting, Research</w:t>
      </w:r>
      <w:r w:rsidR="005539A9">
        <w:rPr>
          <w:rFonts w:asciiTheme="minorHAnsi" w:hAnsiTheme="minorHAnsi" w:cs="Arial"/>
          <w:lang w:val="en-GB"/>
        </w:rPr>
        <w:tab/>
      </w:r>
      <w:r w:rsidR="005539A9">
        <w:rPr>
          <w:rFonts w:asciiTheme="minorHAnsi" w:hAnsiTheme="minorHAnsi" w:cs="Arial"/>
          <w:lang w:val="en-GB"/>
        </w:rPr>
        <w:tab/>
      </w:r>
    </w:p>
    <w:p w14:paraId="67D59395" w14:textId="47520734" w:rsidR="00A601F8" w:rsidRDefault="00A601F8" w:rsidP="12CE5B9C">
      <w:pPr>
        <w:rPr>
          <w:rFonts w:asciiTheme="minorHAnsi" w:hAnsiTheme="minorHAnsi" w:cs="Arial"/>
          <w:lang w:val="en-GB"/>
        </w:rPr>
      </w:pPr>
      <w:r w:rsidRPr="12CE5B9C">
        <w:rPr>
          <w:rFonts w:asciiTheme="minorHAnsi" w:hAnsiTheme="minorHAnsi" w:cs="Arial"/>
          <w:lang w:val="en-GB"/>
        </w:rPr>
        <w:t xml:space="preserve">Organizational </w:t>
      </w:r>
      <w:r w:rsidR="00B12B04" w:rsidRPr="12CE5B9C">
        <w:rPr>
          <w:rFonts w:asciiTheme="minorHAnsi" w:hAnsiTheme="minorHAnsi" w:cs="Arial"/>
          <w:lang w:val="en-GB"/>
        </w:rPr>
        <w:t>u</w:t>
      </w:r>
      <w:r w:rsidRPr="12CE5B9C">
        <w:rPr>
          <w:rFonts w:asciiTheme="minorHAnsi" w:hAnsiTheme="minorHAnsi" w:cs="Arial"/>
          <w:lang w:val="en-GB"/>
        </w:rPr>
        <w:t>nit:</w:t>
      </w:r>
      <w:r w:rsidR="00B05DB8" w:rsidRPr="12CE5B9C">
        <w:rPr>
          <w:rFonts w:asciiTheme="minorHAnsi" w:hAnsiTheme="minorHAnsi" w:cs="Arial"/>
          <w:lang w:val="en-GB"/>
        </w:rPr>
        <w:t xml:space="preserve"> UNDP/</w:t>
      </w:r>
      <w:r w:rsidR="5D9D2116" w:rsidRPr="12CE5B9C">
        <w:rPr>
          <w:rFonts w:asciiTheme="minorHAnsi" w:hAnsiTheme="minorHAnsi" w:cs="Arial"/>
          <w:lang w:val="en-GB"/>
        </w:rPr>
        <w:t>NCE/</w:t>
      </w:r>
      <w:r w:rsidR="00B05DB8" w:rsidRPr="12CE5B9C">
        <w:rPr>
          <w:rFonts w:asciiTheme="minorHAnsi" w:hAnsiTheme="minorHAnsi" w:cs="Arial"/>
          <w:lang w:val="en-GB"/>
        </w:rPr>
        <w:t>FACS team</w:t>
      </w:r>
      <w:r>
        <w:tab/>
      </w:r>
      <w:r w:rsidR="007F5D82" w:rsidRPr="12CE5B9C">
        <w:rPr>
          <w:rFonts w:asciiTheme="minorHAnsi" w:hAnsiTheme="minorHAnsi" w:cs="Arial"/>
          <w:lang w:val="en-GB"/>
        </w:rPr>
        <w:t xml:space="preserve"> </w:t>
      </w:r>
      <w:r>
        <w:tab/>
      </w:r>
    </w:p>
    <w:p w14:paraId="6D413E5E" w14:textId="6CEC9B78"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B05DB8">
        <w:rPr>
          <w:rFonts w:asciiTheme="minorHAnsi" w:hAnsiTheme="minorHAnsi" w:cs="Arial"/>
        </w:rPr>
        <w:t>Panama</w:t>
      </w:r>
      <w:r w:rsidR="005539A9">
        <w:rPr>
          <w:rFonts w:asciiTheme="minorHAnsi" w:hAnsiTheme="minorHAnsi" w:cs="Arial"/>
        </w:rPr>
        <w:tab/>
      </w:r>
    </w:p>
    <w:p w14:paraId="078B9725" w14:textId="7C008075"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9374C6">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315444C9"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C35ED0">
        <w:rPr>
          <w:rFonts w:asciiTheme="minorHAnsi" w:hAnsiTheme="minorHAnsi" w:cs="Arial"/>
          <w:lang w:val="en-GB"/>
        </w:rPr>
        <w:t xml:space="preserve"> June 2023</w:t>
      </w:r>
    </w:p>
    <w:p w14:paraId="4A699A6C" w14:textId="1974D778" w:rsidR="00B708DB" w:rsidRPr="00A13D39" w:rsidRDefault="00313014" w:rsidP="12CE5B9C">
      <w:pPr>
        <w:rPr>
          <w:rFonts w:asciiTheme="minorHAnsi" w:hAnsiTheme="minorHAnsi" w:cs="Arial"/>
          <w:lang w:val="en-GB"/>
        </w:rPr>
      </w:pPr>
      <w:r w:rsidRPr="12CE5B9C">
        <w:rPr>
          <w:rFonts w:asciiTheme="minorHAnsi" w:hAnsiTheme="minorHAnsi" w:cs="Arial"/>
          <w:lang w:val="en-GB"/>
        </w:rPr>
        <w:t xml:space="preserve">Supervisor’s </w:t>
      </w:r>
      <w:r w:rsidR="00B12B04" w:rsidRPr="12CE5B9C">
        <w:rPr>
          <w:rFonts w:asciiTheme="minorHAnsi" w:hAnsiTheme="minorHAnsi" w:cs="Arial"/>
          <w:lang w:val="en-GB"/>
        </w:rPr>
        <w:t>n</w:t>
      </w:r>
      <w:r w:rsidR="00A601F8" w:rsidRPr="12CE5B9C">
        <w:rPr>
          <w:rFonts w:asciiTheme="minorHAnsi" w:hAnsiTheme="minorHAnsi" w:cs="Arial"/>
          <w:lang w:val="en-GB"/>
        </w:rPr>
        <w:t>ame</w:t>
      </w:r>
      <w:r w:rsidRPr="12CE5B9C">
        <w:rPr>
          <w:rFonts w:asciiTheme="minorHAnsi" w:hAnsiTheme="minorHAnsi" w:cs="Arial"/>
          <w:lang w:val="en-GB"/>
        </w:rPr>
        <w:t>:</w:t>
      </w:r>
      <w:r w:rsidR="00C35ED0" w:rsidRPr="12CE5B9C">
        <w:rPr>
          <w:rFonts w:asciiTheme="minorHAnsi" w:hAnsiTheme="minorHAnsi" w:cs="Arial"/>
          <w:lang w:val="en-GB"/>
        </w:rPr>
        <w:t xml:space="preserve"> </w:t>
      </w:r>
      <w:r w:rsidR="4E4A39C7" w:rsidRPr="12CE5B9C">
        <w:rPr>
          <w:rFonts w:asciiTheme="minorHAnsi" w:hAnsiTheme="minorHAnsi" w:cs="Arial"/>
          <w:lang w:val="en-GB"/>
        </w:rPr>
        <w:t>FACS MEAL Officer</w:t>
      </w:r>
      <w:r>
        <w:tab/>
      </w:r>
    </w:p>
    <w:p w14:paraId="59126A8F" w14:textId="0887345D" w:rsidR="00B12B04" w:rsidRDefault="00B12B04" w:rsidP="12CE5B9C">
      <w:pPr>
        <w:rPr>
          <w:rFonts w:asciiTheme="minorHAnsi" w:hAnsiTheme="minorHAnsi" w:cs="Arial"/>
          <w:lang w:val="en-GB"/>
        </w:rPr>
      </w:pPr>
      <w:r w:rsidRPr="12CE5B9C">
        <w:rPr>
          <w:rFonts w:asciiTheme="minorHAnsi" w:hAnsiTheme="minorHAnsi" w:cs="Arial"/>
          <w:lang w:val="en-GB"/>
        </w:rPr>
        <w:t>Supervisor’s t</w:t>
      </w:r>
      <w:r w:rsidR="00313014" w:rsidRPr="12CE5B9C">
        <w:rPr>
          <w:rFonts w:asciiTheme="minorHAnsi" w:hAnsiTheme="minorHAnsi" w:cs="Arial"/>
          <w:lang w:val="en-GB"/>
        </w:rPr>
        <w:t>itle:</w:t>
      </w:r>
      <w:r>
        <w:tab/>
      </w:r>
      <w:r w:rsidR="1A271B8E" w:rsidRPr="12CE5B9C">
        <w:rPr>
          <w:rFonts w:asciiTheme="minorHAnsi" w:hAnsiTheme="minorHAnsi" w:cs="Arial"/>
          <w:lang w:val="en-GB"/>
        </w:rPr>
        <w:t xml:space="preserve">Monitoring, Evaluation and Learning </w:t>
      </w:r>
      <w:r w:rsidR="09FA7AF8" w:rsidRPr="12CE5B9C">
        <w:rPr>
          <w:rFonts w:asciiTheme="minorHAnsi" w:hAnsiTheme="minorHAnsi" w:cs="Arial"/>
          <w:lang w:val="en-GB"/>
        </w:rPr>
        <w:t>Officer</w:t>
      </w:r>
    </w:p>
    <w:p w14:paraId="0D711ADF" w14:textId="424624F1" w:rsidR="009009F8" w:rsidRPr="00A13D39" w:rsidRDefault="00B12B04" w:rsidP="00A601F8">
      <w:pPr>
        <w:rPr>
          <w:rFonts w:asciiTheme="minorHAnsi" w:hAnsiTheme="minorHAnsi" w:cs="Arial"/>
          <w:lang w:val="en-GB"/>
        </w:rPr>
      </w:pPr>
      <w:r>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29D83586"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The United Nations Development Programme (UNDP) has recently developed a strategy for Food and Agricultural Commodity Systems (FACS) to focus its vision and enhance its support to transform FACS. FACS are fundamental to the sustainable development of the 170 countries UNDP supports. FACS are often the largest contributor to their economies; food and nutrition is fundamental for citizen health; and FACS have a key role to play in achieving the SDGs. Yet, FACS are in crisis and need to be radically transformed to become more sustainable. </w:t>
      </w:r>
    </w:p>
    <w:p w14:paraId="668A24F4" w14:textId="77777777" w:rsidR="00C35ED0" w:rsidRPr="00C35ED0" w:rsidRDefault="00C35ED0" w:rsidP="00C35ED0">
      <w:pPr>
        <w:pStyle w:val="paragraph"/>
        <w:spacing w:before="0" w:beforeAutospacing="0" w:after="0" w:afterAutospacing="0"/>
        <w:textAlignment w:val="baseline"/>
        <w:rPr>
          <w:rFonts w:asciiTheme="minorHAnsi" w:eastAsia="SimSun" w:hAnsiTheme="minorHAnsi" w:cs="Arial"/>
          <w:sz w:val="20"/>
          <w:szCs w:val="20"/>
        </w:rPr>
      </w:pPr>
      <w:r w:rsidRPr="00C35ED0">
        <w:rPr>
          <w:rFonts w:asciiTheme="minorHAnsi" w:eastAsia="SimSun" w:hAnsiTheme="minorHAnsi" w:cs="Arial"/>
          <w:sz w:val="20"/>
          <w:szCs w:val="20"/>
        </w:rPr>
        <w:t> </w:t>
      </w:r>
    </w:p>
    <w:p w14:paraId="5CB88539"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 xml:space="preserve">UNDP´s Vision for FACS 2030 is, through partnerships, to transform food and agricultural commodity systems into resilient; equitable; healthy, inclusive; environmentally, socially, and economically sustainable systems. Working on FACS will contribute to not only recovery from the COVID19 crisis, by creating sustainable and resilient livelihoods for many along the FAC supply chains, but also to preventing further zoonoses from emerging in the future. This will require a change in the current paradigm of agricultural production </w:t>
      </w:r>
      <w:proofErr w:type="spellStart"/>
      <w:r w:rsidRPr="00C35ED0">
        <w:rPr>
          <w:rFonts w:asciiTheme="minorHAnsi" w:eastAsia="SimSun" w:hAnsiTheme="minorHAnsi" w:cs="Arial"/>
          <w:sz w:val="20"/>
          <w:szCs w:val="20"/>
        </w:rPr>
        <w:t>focussing</w:t>
      </w:r>
      <w:proofErr w:type="spellEnd"/>
      <w:r w:rsidRPr="00C35ED0">
        <w:rPr>
          <w:rFonts w:asciiTheme="minorHAnsi" w:eastAsia="SimSun" w:hAnsiTheme="minorHAnsi" w:cs="Arial"/>
          <w:sz w:val="20"/>
          <w:szCs w:val="20"/>
        </w:rPr>
        <w:t xml:space="preserve"> on maximizing productivity to a new paradigm based on diversified agroecological systems which work simultaneously on achieving economic, environmental, social, and health outcomes, with smallholders as a key part of the solution in their role as the engine of economic development. </w:t>
      </w:r>
    </w:p>
    <w:p w14:paraId="2DDBBAB8"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 </w:t>
      </w:r>
    </w:p>
    <w:p w14:paraId="6196E49B"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 xml:space="preserve">A UNDP FACS team and practice have been established within the Nature, Climate and Energy team of UNDP to support the implementation of the UNDP FACS strategy. Its global objectives, targets and delivery strategies are based on inclusive and sustainable growth and development – combining governments and markets in agriculture through public-private partnerships and democratic dialogue processes. The </w:t>
      </w:r>
      <w:proofErr w:type="gramStart"/>
      <w:r w:rsidRPr="00C35ED0">
        <w:rPr>
          <w:rFonts w:asciiTheme="minorHAnsi" w:eastAsia="SimSun" w:hAnsiTheme="minorHAnsi" w:cs="Arial"/>
          <w:sz w:val="20"/>
          <w:szCs w:val="20"/>
        </w:rPr>
        <w:t>FACS  team</w:t>
      </w:r>
      <w:proofErr w:type="gramEnd"/>
      <w:r w:rsidRPr="00C35ED0">
        <w:rPr>
          <w:rFonts w:asciiTheme="minorHAnsi" w:eastAsia="SimSun" w:hAnsiTheme="minorHAnsi" w:cs="Arial"/>
          <w:sz w:val="20"/>
          <w:szCs w:val="20"/>
        </w:rPr>
        <w:t xml:space="preserve"> leads several global initiatives, including supporting the World Bank with the implementation of the Food Systems, Land Use and Restoration (FOLUR) Impact Program (IP), financed under GEF-7. The Programme is designed to promote sustainable integrated landscapes and efficient food value chains at scale, through encouraging transformation to more environmentally sustainable production practices and more resilient landscapes. The FACS team also works in close collaboration with various governments, including the Government of Sweden and the State Secretariat for Economic Affairs of Switzerland (SECO). </w:t>
      </w:r>
    </w:p>
    <w:p w14:paraId="74CCFE40"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lastRenderedPageBreak/>
        <w:t> </w:t>
      </w:r>
    </w:p>
    <w:p w14:paraId="7742C553" w14:textId="77777777" w:rsidR="00C35ED0" w:rsidRPr="00C35ED0" w:rsidRDefault="00C35ED0" w:rsidP="00C35ED0">
      <w:pPr>
        <w:pStyle w:val="paragraph"/>
        <w:spacing w:before="0" w:beforeAutospacing="0" w:after="0" w:afterAutospacing="0"/>
        <w:ind w:left="105" w:right="9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The UNDP FACS Monitoring, Evaluation, Accountability and Learning (MEAL) team plays a key role in the delivery of the UNDP FACS strategy, through: </w:t>
      </w:r>
    </w:p>
    <w:p w14:paraId="5798E687" w14:textId="645F79E8" w:rsidR="00C35ED0" w:rsidRDefault="00C35ED0" w:rsidP="00E20750">
      <w:pPr>
        <w:pStyle w:val="paragraph"/>
        <w:numPr>
          <w:ilvl w:val="0"/>
          <w:numId w:val="25"/>
        </w:numPr>
        <w:tabs>
          <w:tab w:val="clear" w:pos="720"/>
        </w:tabs>
        <w:spacing w:before="0" w:beforeAutospacing="0" w:after="0" w:afterAutospacing="0"/>
        <w:ind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 xml:space="preserve">Developing innovative, system-informed and participatory MEAL frameworks and tools (i.e., the Signals of Change Framework, and the </w:t>
      </w:r>
      <w:hyperlink r:id="rId11" w:tgtFrame="_blank" w:history="1">
        <w:r w:rsidRPr="00C35ED0">
          <w:rPr>
            <w:rFonts w:asciiTheme="minorHAnsi" w:eastAsia="SimSun" w:hAnsiTheme="minorHAnsi" w:cs="Arial"/>
            <w:sz w:val="20"/>
            <w:szCs w:val="20"/>
          </w:rPr>
          <w:t>Causality Assessment for Landscape Interventions</w:t>
        </w:r>
      </w:hyperlink>
      <w:r w:rsidRPr="00C35ED0">
        <w:rPr>
          <w:rFonts w:asciiTheme="minorHAnsi" w:eastAsia="SimSun" w:hAnsiTheme="minorHAnsi" w:cs="Arial"/>
          <w:sz w:val="20"/>
          <w:szCs w:val="20"/>
        </w:rPr>
        <w:t xml:space="preserve">), and promoting and supporting their adoption in the context of relevant projects, </w:t>
      </w:r>
      <w:proofErr w:type="spellStart"/>
      <w:r w:rsidRPr="00C35ED0">
        <w:rPr>
          <w:rFonts w:asciiTheme="minorHAnsi" w:eastAsia="SimSun" w:hAnsiTheme="minorHAnsi" w:cs="Arial"/>
          <w:sz w:val="20"/>
          <w:szCs w:val="20"/>
        </w:rPr>
        <w:t>programmes</w:t>
      </w:r>
      <w:proofErr w:type="spellEnd"/>
      <w:r w:rsidRPr="00C35ED0">
        <w:rPr>
          <w:rFonts w:asciiTheme="minorHAnsi" w:eastAsia="SimSun" w:hAnsiTheme="minorHAnsi" w:cs="Arial"/>
          <w:sz w:val="20"/>
          <w:szCs w:val="20"/>
        </w:rPr>
        <w:t xml:space="preserve"> and portfolios</w:t>
      </w:r>
    </w:p>
    <w:p w14:paraId="3DD49631" w14:textId="77777777" w:rsidR="00E20750" w:rsidRPr="00C35ED0" w:rsidRDefault="00E20750" w:rsidP="00E20750">
      <w:pPr>
        <w:pStyle w:val="paragraph"/>
        <w:spacing w:before="0" w:beforeAutospacing="0" w:after="0" w:afterAutospacing="0"/>
        <w:ind w:left="720"/>
        <w:jc w:val="both"/>
        <w:textAlignment w:val="baseline"/>
        <w:rPr>
          <w:rFonts w:asciiTheme="minorHAnsi" w:eastAsia="SimSun" w:hAnsiTheme="minorHAnsi" w:cs="Arial"/>
          <w:sz w:val="20"/>
          <w:szCs w:val="20"/>
        </w:rPr>
      </w:pPr>
    </w:p>
    <w:p w14:paraId="1FD0C01B" w14:textId="70638700" w:rsidR="00C35ED0" w:rsidRDefault="00C35ED0" w:rsidP="00E20750">
      <w:pPr>
        <w:pStyle w:val="paragraph"/>
        <w:numPr>
          <w:ilvl w:val="0"/>
          <w:numId w:val="26"/>
        </w:numPr>
        <w:tabs>
          <w:tab w:val="clear" w:pos="720"/>
        </w:tabs>
        <w:spacing w:before="0" w:beforeAutospacing="0" w:after="0" w:afterAutospacing="0"/>
        <w:ind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Providing broader MEAL advice and support to initiatives in the UNDP FACS portfolio (e.g., on learning- focused approaches to monitoring and evaluation, qualitative and quantitative methods for outcome monitoring, and the wider development of logical frameworks), including through needs assessment, diagnostics, and co-creation of targeted solutions </w:t>
      </w:r>
    </w:p>
    <w:p w14:paraId="353EEFB4" w14:textId="77777777" w:rsidR="00E20750" w:rsidRPr="00C35ED0" w:rsidRDefault="00E20750" w:rsidP="00E20750">
      <w:pPr>
        <w:pStyle w:val="paragraph"/>
        <w:spacing w:before="0" w:beforeAutospacing="0" w:after="0" w:afterAutospacing="0"/>
        <w:ind w:left="720"/>
        <w:jc w:val="both"/>
        <w:textAlignment w:val="baseline"/>
        <w:rPr>
          <w:rFonts w:asciiTheme="minorHAnsi" w:eastAsia="SimSun" w:hAnsiTheme="minorHAnsi" w:cs="Arial"/>
          <w:sz w:val="20"/>
          <w:szCs w:val="20"/>
        </w:rPr>
      </w:pPr>
    </w:p>
    <w:p w14:paraId="26669757" w14:textId="76BD300A" w:rsidR="00C35ED0" w:rsidRPr="00C35ED0" w:rsidRDefault="00C35ED0" w:rsidP="00E20750">
      <w:pPr>
        <w:pStyle w:val="paragraph"/>
        <w:numPr>
          <w:ilvl w:val="0"/>
          <w:numId w:val="27"/>
        </w:numPr>
        <w:tabs>
          <w:tab w:val="clear" w:pos="720"/>
        </w:tabs>
        <w:spacing w:before="0" w:beforeAutospacing="0" w:after="0" w:afterAutospacing="0"/>
        <w:ind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Encouraging sensemaking, learning and knowledge sharing on: </w:t>
      </w:r>
    </w:p>
    <w:p w14:paraId="48C89BAD" w14:textId="77777777" w:rsidR="00C35ED0" w:rsidRPr="00C35ED0" w:rsidRDefault="00C35ED0" w:rsidP="00E20750">
      <w:pPr>
        <w:pStyle w:val="paragraph"/>
        <w:numPr>
          <w:ilvl w:val="0"/>
          <w:numId w:val="28"/>
        </w:numPr>
        <w:tabs>
          <w:tab w:val="clear" w:pos="720"/>
        </w:tabs>
        <w:spacing w:before="0" w:beforeAutospacing="0" w:after="0" w:afterAutospacing="0"/>
        <w:ind w:left="1440"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Innovative, system-informed and/or participatory MEAL approaches for portfolios and interventions working with FACS, including through managing a dedicated community of practice, facilitating learning sessions, and compiling/developing and publishing emerging knowledge and insights </w:t>
      </w:r>
    </w:p>
    <w:p w14:paraId="53092918" w14:textId="7BB47959" w:rsidR="00C35ED0" w:rsidRDefault="00C35ED0" w:rsidP="00E20750">
      <w:pPr>
        <w:pStyle w:val="paragraph"/>
        <w:numPr>
          <w:ilvl w:val="0"/>
          <w:numId w:val="29"/>
        </w:numPr>
        <w:tabs>
          <w:tab w:val="clear" w:pos="720"/>
        </w:tabs>
        <w:spacing w:before="0" w:beforeAutospacing="0" w:after="0" w:afterAutospacing="0"/>
        <w:ind w:left="1440"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How food and agricultural commodity systems change, and how development interventions can support a positive transformation, including through preparing and facilitating reviews at portfolio and initiative/project level </w:t>
      </w:r>
    </w:p>
    <w:p w14:paraId="55A05187" w14:textId="77777777" w:rsidR="00E20750" w:rsidRPr="00C35ED0" w:rsidRDefault="00E20750" w:rsidP="00E20750">
      <w:pPr>
        <w:pStyle w:val="paragraph"/>
        <w:spacing w:before="0" w:beforeAutospacing="0" w:after="0" w:afterAutospacing="0"/>
        <w:ind w:left="1440"/>
        <w:jc w:val="both"/>
        <w:textAlignment w:val="baseline"/>
        <w:rPr>
          <w:rFonts w:asciiTheme="minorHAnsi" w:eastAsia="SimSun" w:hAnsiTheme="minorHAnsi" w:cs="Arial"/>
          <w:sz w:val="20"/>
          <w:szCs w:val="20"/>
        </w:rPr>
      </w:pPr>
    </w:p>
    <w:p w14:paraId="217A511E" w14:textId="77777777" w:rsidR="00C35ED0" w:rsidRPr="00C35ED0" w:rsidRDefault="00C35ED0" w:rsidP="00E20750">
      <w:pPr>
        <w:pStyle w:val="paragraph"/>
        <w:numPr>
          <w:ilvl w:val="0"/>
          <w:numId w:val="30"/>
        </w:numPr>
        <w:tabs>
          <w:tab w:val="clear" w:pos="720"/>
        </w:tabs>
        <w:spacing w:before="0" w:beforeAutospacing="0" w:after="0" w:afterAutospacing="0"/>
        <w:ind w:hanging="180"/>
        <w:jc w:val="both"/>
        <w:textAlignment w:val="baseline"/>
        <w:rPr>
          <w:rFonts w:asciiTheme="minorHAnsi" w:eastAsia="SimSun" w:hAnsiTheme="minorHAnsi" w:cs="Arial"/>
          <w:sz w:val="20"/>
          <w:szCs w:val="20"/>
        </w:rPr>
      </w:pPr>
      <w:r w:rsidRPr="00C35ED0">
        <w:rPr>
          <w:rFonts w:asciiTheme="minorHAnsi" w:eastAsia="SimSun" w:hAnsiTheme="minorHAnsi" w:cs="Arial"/>
          <w:sz w:val="20"/>
          <w:szCs w:val="20"/>
        </w:rPr>
        <w:t>Gathering, processing, and sharing with relevant (internal and external) stakeholders the latest information on progress, achievements, risks, and challenges at portfolio level (this includes information on how gender mainstreaming and social and environmental safeguards are being addressed at all relevant levels), including to support decision-making, learning and communications at portfolio level, and comply with corporate and other reporting requirements. </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1F30E8BA" w14:textId="77777777" w:rsidTr="00B65404">
        <w:tc>
          <w:tcPr>
            <w:tcW w:w="510" w:type="dxa"/>
          </w:tcPr>
          <w:p w14:paraId="68A81163" w14:textId="49123604" w:rsidR="00F64BAA" w:rsidRPr="00A13D39" w:rsidRDefault="00F17AA6" w:rsidP="00D91EE0">
            <w:pPr>
              <w:rPr>
                <w:rFonts w:asciiTheme="minorHAnsi" w:hAnsiTheme="minorHAnsi" w:cs="Arial"/>
                <w:lang w:val="en-GB"/>
              </w:rPr>
            </w:pPr>
            <w:r>
              <w:rPr>
                <w:rFonts w:asciiTheme="minorHAnsi" w:hAnsiTheme="minorHAnsi" w:cs="Arial"/>
                <w:lang w:val="en-GB"/>
              </w:rPr>
              <w:t>1</w:t>
            </w:r>
          </w:p>
        </w:tc>
        <w:tc>
          <w:tcPr>
            <w:tcW w:w="7310" w:type="dxa"/>
          </w:tcPr>
          <w:p w14:paraId="11F2A4F7" w14:textId="48EC7151" w:rsidR="004B2B7A" w:rsidRDefault="004B2B7A" w:rsidP="007F00C2">
            <w:pPr>
              <w:rPr>
                <w:rFonts w:asciiTheme="minorHAnsi" w:hAnsiTheme="minorHAnsi"/>
                <w:b/>
                <w:bCs/>
                <w:lang w:val="en-GB"/>
              </w:rPr>
            </w:pPr>
            <w:r>
              <w:rPr>
                <w:rFonts w:asciiTheme="minorHAnsi" w:hAnsiTheme="minorHAnsi"/>
                <w:b/>
                <w:bCs/>
                <w:lang w:val="en-GB"/>
              </w:rPr>
              <w:t xml:space="preserve">Support in </w:t>
            </w:r>
            <w:r w:rsidRPr="004B2B7A">
              <w:rPr>
                <w:rFonts w:asciiTheme="minorHAnsi" w:hAnsiTheme="minorHAnsi"/>
                <w:b/>
                <w:bCs/>
                <w:lang w:val="en-GB"/>
              </w:rPr>
              <w:t xml:space="preserve">maintaining up-to-date information on progress, achievements, risks and challenges at portfolio level to support </w:t>
            </w:r>
            <w:proofErr w:type="gramStart"/>
            <w:r w:rsidRPr="004B2B7A">
              <w:rPr>
                <w:rFonts w:asciiTheme="minorHAnsi" w:hAnsiTheme="minorHAnsi"/>
                <w:b/>
                <w:bCs/>
                <w:lang w:val="en-GB"/>
              </w:rPr>
              <w:t>decision-making</w:t>
            </w:r>
            <w:proofErr w:type="gramEnd"/>
          </w:p>
          <w:p w14:paraId="7FAB14BE" w14:textId="5447D1B5" w:rsidR="007F00C2" w:rsidRPr="00F17AA6" w:rsidRDefault="00C35ED0" w:rsidP="004B2B7A">
            <w:pPr>
              <w:pStyle w:val="ListParagraph"/>
              <w:numPr>
                <w:ilvl w:val="0"/>
                <w:numId w:val="31"/>
              </w:numPr>
              <w:rPr>
                <w:rStyle w:val="normaltextrun"/>
                <w:rFonts w:ascii="Calibri" w:hAnsi="Calibri" w:cs="Calibri"/>
                <w:color w:val="000000"/>
                <w:bdr w:val="none" w:sz="0" w:space="0" w:color="auto" w:frame="1"/>
                <w:lang w:val="en-GB"/>
              </w:rPr>
            </w:pPr>
            <w:r w:rsidRPr="00F17AA6">
              <w:rPr>
                <w:rStyle w:val="normaltextrun"/>
                <w:rFonts w:ascii="Calibri" w:hAnsi="Calibri" w:cs="Calibri"/>
                <w:color w:val="000000"/>
                <w:bdr w:val="none" w:sz="0" w:space="0" w:color="auto" w:frame="1"/>
                <w:lang w:val="en-GB"/>
              </w:rPr>
              <w:t xml:space="preserve">Support </w:t>
            </w:r>
            <w:r w:rsidR="004B2B7A" w:rsidRPr="00F17AA6">
              <w:rPr>
                <w:rStyle w:val="normaltextrun"/>
                <w:rFonts w:ascii="Calibri" w:hAnsi="Calibri" w:cs="Calibri"/>
                <w:color w:val="000000"/>
                <w:bdr w:val="none" w:sz="0" w:space="0" w:color="auto" w:frame="1"/>
                <w:lang w:val="en-GB"/>
              </w:rPr>
              <w:t xml:space="preserve">gathering, processing and sharing the latest information on progress, achievements, risks and challenges at portfolio level (see </w:t>
            </w:r>
            <w:hyperlink r:id="rId12" w:tgtFrame="_blank" w:history="1">
              <w:r w:rsidR="004B2B7A" w:rsidRPr="00F17AA6">
                <w:rPr>
                  <w:rStyle w:val="normaltextrun"/>
                  <w:rFonts w:ascii="Calibri" w:hAnsi="Calibri" w:cs="Calibri"/>
                  <w:color w:val="000000"/>
                  <w:bdr w:val="none" w:sz="0" w:space="0" w:color="auto" w:frame="1"/>
                  <w:lang w:val="en-GB"/>
                </w:rPr>
                <w:t>FACS impact book</w:t>
              </w:r>
            </w:hyperlink>
            <w:r w:rsidR="004B2B7A" w:rsidRPr="00F17AA6">
              <w:rPr>
                <w:rStyle w:val="normaltextrun"/>
                <w:rFonts w:ascii="Calibri" w:hAnsi="Calibri" w:cs="Calibri"/>
                <w:color w:val="000000"/>
                <w:bdr w:val="none" w:sz="0" w:space="0" w:color="auto" w:frame="1"/>
                <w:lang w:val="en-GB"/>
              </w:rPr>
              <w:t>)</w:t>
            </w:r>
          </w:p>
          <w:p w14:paraId="3CD04054" w14:textId="4E70B1D1" w:rsidR="00F64BAA" w:rsidRPr="00F17AA6" w:rsidRDefault="004B2B7A" w:rsidP="003104BE">
            <w:pPr>
              <w:pStyle w:val="ListParagraph"/>
              <w:numPr>
                <w:ilvl w:val="0"/>
                <w:numId w:val="19"/>
              </w:numPr>
              <w:rPr>
                <w:rStyle w:val="normaltextrun"/>
                <w:rFonts w:asciiTheme="minorHAnsi" w:hAnsiTheme="minorHAnsi"/>
                <w:lang w:val="en-GB"/>
              </w:rPr>
            </w:pPr>
            <w:r w:rsidRPr="00F17AA6">
              <w:rPr>
                <w:rStyle w:val="normaltextrun"/>
                <w:rFonts w:ascii="Calibri" w:hAnsi="Calibri" w:cs="Calibri"/>
                <w:color w:val="000000"/>
                <w:bdr w:val="none" w:sz="0" w:space="0" w:color="auto" w:frame="1"/>
                <w:lang w:val="en-GB"/>
              </w:rPr>
              <w:t xml:space="preserve">Support GCP phase II project management and coordination - incl. through developing and updating a risk monitoring plan, SES management measures, gender action plan and their integration in pillar </w:t>
            </w:r>
            <w:r w:rsidR="00F17AA6" w:rsidRPr="00F17AA6">
              <w:rPr>
                <w:rStyle w:val="normaltextrun"/>
                <w:rFonts w:ascii="Calibri" w:hAnsi="Calibri" w:cs="Calibri"/>
                <w:color w:val="000000"/>
                <w:bdr w:val="none" w:sz="0" w:space="0" w:color="auto" w:frame="1"/>
                <w:lang w:val="en-GB"/>
              </w:rPr>
              <w:t>workplans.</w:t>
            </w:r>
          </w:p>
          <w:p w14:paraId="43026C84" w14:textId="41970DE2" w:rsidR="003104BE" w:rsidRPr="00F17AA6" w:rsidRDefault="003104BE" w:rsidP="00F17AA6">
            <w:pPr>
              <w:pStyle w:val="ListParagraph"/>
              <w:numPr>
                <w:ilvl w:val="0"/>
                <w:numId w:val="31"/>
              </w:numPr>
              <w:rPr>
                <w:rStyle w:val="normaltextrun"/>
                <w:rFonts w:ascii="Calibri" w:hAnsi="Calibri" w:cs="Calibri"/>
                <w:color w:val="000000"/>
                <w:bdr w:val="none" w:sz="0" w:space="0" w:color="auto" w:frame="1"/>
                <w:lang w:val="en-GB"/>
              </w:rPr>
            </w:pPr>
            <w:r w:rsidRPr="00F17AA6">
              <w:rPr>
                <w:rFonts w:asciiTheme="minorHAnsi" w:hAnsiTheme="minorHAnsi"/>
                <w:lang w:val="en-GB"/>
              </w:rPr>
              <w:t>Support</w:t>
            </w:r>
            <w:r w:rsidRPr="00F17AA6">
              <w:rPr>
                <w:rFonts w:asciiTheme="minorHAnsi" w:hAnsiTheme="minorHAnsi"/>
              </w:rPr>
              <w:t xml:space="preserve"> the follow up of deliverables of the</w:t>
            </w:r>
            <w:r w:rsidRPr="00F17AA6">
              <w:t xml:space="preserve"> </w:t>
            </w:r>
            <w:r w:rsidRPr="00F17AA6">
              <w:rPr>
                <w:rFonts w:asciiTheme="minorHAnsi" w:hAnsiTheme="minorHAnsi"/>
              </w:rPr>
              <w:t xml:space="preserve">ongoing research project with students at the University of Michigan, aimed at unpacking results from ongoing and past interventions aimed at promoting more sustainable </w:t>
            </w:r>
            <w:r w:rsidRPr="00F17AA6">
              <w:rPr>
                <w:rStyle w:val="normaltextrun"/>
                <w:rFonts w:ascii="Calibri" w:hAnsi="Calibri" w:cs="Calibri"/>
                <w:color w:val="000000"/>
                <w:bdr w:val="none" w:sz="0" w:space="0" w:color="auto" w:frame="1"/>
                <w:lang w:val="en-GB"/>
              </w:rPr>
              <w:t xml:space="preserve">commodity sectors through effective collaborative </w:t>
            </w:r>
            <w:r w:rsidR="00F17AA6" w:rsidRPr="00F17AA6">
              <w:rPr>
                <w:rStyle w:val="normaltextrun"/>
                <w:rFonts w:ascii="Calibri" w:hAnsi="Calibri" w:cs="Calibri"/>
                <w:color w:val="000000"/>
                <w:bdr w:val="none" w:sz="0" w:space="0" w:color="auto" w:frame="1"/>
                <w:lang w:val="en-GB"/>
              </w:rPr>
              <w:t>action.</w:t>
            </w:r>
          </w:p>
          <w:p w14:paraId="2F6F224B" w14:textId="0A208D9F" w:rsidR="003104BE" w:rsidRPr="00F17AA6" w:rsidRDefault="003104BE" w:rsidP="00F17AA6">
            <w:pPr>
              <w:pStyle w:val="ListParagraph"/>
              <w:numPr>
                <w:ilvl w:val="0"/>
                <w:numId w:val="31"/>
              </w:numPr>
              <w:rPr>
                <w:rStyle w:val="normaltextrun"/>
                <w:rFonts w:ascii="Calibri" w:hAnsi="Calibri" w:cs="Calibri"/>
                <w:color w:val="000000"/>
                <w:bdr w:val="none" w:sz="0" w:space="0" w:color="auto" w:frame="1"/>
                <w:lang w:val="en-GB"/>
              </w:rPr>
            </w:pPr>
            <w:r w:rsidRPr="00F17AA6">
              <w:rPr>
                <w:rStyle w:val="normaltextrun"/>
                <w:rFonts w:ascii="Calibri" w:hAnsi="Calibri" w:cs="Calibri"/>
                <w:color w:val="000000"/>
                <w:bdr w:val="none" w:sz="0" w:space="0" w:color="auto" w:frame="1"/>
                <w:lang w:val="en-GB"/>
              </w:rPr>
              <w:t xml:space="preserve">Support </w:t>
            </w:r>
            <w:r w:rsidR="00F17AA6" w:rsidRPr="00F17AA6">
              <w:rPr>
                <w:rStyle w:val="normaltextrun"/>
                <w:rFonts w:ascii="Calibri" w:hAnsi="Calibri" w:cs="Calibri"/>
                <w:color w:val="000000"/>
                <w:bdr w:val="none" w:sz="0" w:space="0" w:color="auto" w:frame="1"/>
                <w:lang w:val="en-GB"/>
              </w:rPr>
              <w:t xml:space="preserve">the </w:t>
            </w:r>
            <w:r w:rsidRPr="00F17AA6">
              <w:rPr>
                <w:rStyle w:val="normaltextrun"/>
                <w:rFonts w:ascii="Calibri" w:hAnsi="Calibri" w:cs="Calibri"/>
                <w:color w:val="000000"/>
                <w:bdr w:val="none" w:sz="0" w:space="0" w:color="auto" w:frame="1"/>
                <w:lang w:val="en-GB"/>
              </w:rPr>
              <w:t>S</w:t>
            </w:r>
            <w:r w:rsidR="00F17AA6" w:rsidRPr="00F17AA6">
              <w:rPr>
                <w:rStyle w:val="normaltextrun"/>
                <w:rFonts w:ascii="Calibri" w:hAnsi="Calibri" w:cs="Calibri"/>
                <w:color w:val="000000"/>
                <w:bdr w:val="none" w:sz="0" w:space="0" w:color="auto" w:frame="1"/>
                <w:lang w:val="en-GB"/>
              </w:rPr>
              <w:t xml:space="preserve">ystems </w:t>
            </w:r>
            <w:r w:rsidRPr="00F17AA6">
              <w:rPr>
                <w:rStyle w:val="normaltextrun"/>
                <w:rFonts w:ascii="Calibri" w:hAnsi="Calibri" w:cs="Calibri"/>
                <w:color w:val="000000"/>
                <w:bdr w:val="none" w:sz="0" w:space="0" w:color="auto" w:frame="1"/>
                <w:lang w:val="en-GB"/>
              </w:rPr>
              <w:t>M</w:t>
            </w:r>
            <w:r w:rsidR="00F17AA6" w:rsidRPr="00F17AA6">
              <w:rPr>
                <w:rStyle w:val="normaltextrun"/>
                <w:rFonts w:ascii="Calibri" w:hAnsi="Calibri" w:cs="Calibri"/>
                <w:color w:val="000000"/>
                <w:bdr w:val="none" w:sz="0" w:space="0" w:color="auto" w:frame="1"/>
                <w:lang w:val="en-GB"/>
              </w:rPr>
              <w:t xml:space="preserve">onitoring </w:t>
            </w:r>
            <w:r w:rsidRPr="00F17AA6">
              <w:rPr>
                <w:rStyle w:val="normaltextrun"/>
                <w:rFonts w:ascii="Calibri" w:hAnsi="Calibri" w:cs="Calibri"/>
                <w:color w:val="000000"/>
                <w:bdr w:val="none" w:sz="0" w:space="0" w:color="auto" w:frame="1"/>
                <w:lang w:val="en-GB"/>
              </w:rPr>
              <w:t>L</w:t>
            </w:r>
            <w:r w:rsidR="00F17AA6" w:rsidRPr="00F17AA6">
              <w:rPr>
                <w:rStyle w:val="normaltextrun"/>
                <w:rFonts w:ascii="Calibri" w:hAnsi="Calibri" w:cs="Calibri"/>
                <w:color w:val="000000"/>
                <w:bdr w:val="none" w:sz="0" w:space="0" w:color="auto" w:frame="1"/>
                <w:lang w:val="en-GB"/>
              </w:rPr>
              <w:t>earning and Evaluation</w:t>
            </w:r>
            <w:r w:rsidRPr="00F17AA6">
              <w:rPr>
                <w:rStyle w:val="normaltextrun"/>
                <w:rFonts w:ascii="Calibri" w:hAnsi="Calibri" w:cs="Calibri"/>
                <w:color w:val="000000"/>
                <w:bdr w:val="none" w:sz="0" w:space="0" w:color="auto" w:frame="1"/>
                <w:lang w:val="en-GB"/>
              </w:rPr>
              <w:t xml:space="preserve"> initiativ</w:t>
            </w:r>
            <w:r w:rsidR="00F17AA6" w:rsidRPr="00F17AA6">
              <w:rPr>
                <w:rStyle w:val="normaltextrun"/>
                <w:rFonts w:ascii="Calibri" w:hAnsi="Calibri" w:cs="Calibri"/>
                <w:color w:val="000000"/>
                <w:bdr w:val="none" w:sz="0" w:space="0" w:color="auto" w:frame="1"/>
                <w:lang w:val="en-GB"/>
              </w:rPr>
              <w:t>e funded by the Gates Foundation</w:t>
            </w:r>
            <w:r w:rsidRPr="00F17AA6">
              <w:rPr>
                <w:rStyle w:val="normaltextrun"/>
                <w:rFonts w:ascii="Calibri" w:hAnsi="Calibri" w:cs="Calibri"/>
                <w:color w:val="000000"/>
                <w:bdr w:val="none" w:sz="0" w:space="0" w:color="auto" w:frame="1"/>
                <w:lang w:val="en-GB"/>
              </w:rPr>
              <w:t xml:space="preserve"> as needed</w:t>
            </w:r>
            <w:r w:rsidR="00F17AA6" w:rsidRPr="00F17AA6">
              <w:rPr>
                <w:rStyle w:val="normaltextrun"/>
                <w:rFonts w:ascii="Calibri" w:hAnsi="Calibri" w:cs="Calibri"/>
                <w:color w:val="000000"/>
                <w:bdr w:val="none" w:sz="0" w:space="0" w:color="auto" w:frame="1"/>
                <w:lang w:val="en-GB"/>
              </w:rPr>
              <w:t>.</w:t>
            </w:r>
          </w:p>
          <w:p w14:paraId="01CF4BA0" w14:textId="5E3CBDEB" w:rsidR="003104BE" w:rsidRPr="001E3308" w:rsidRDefault="003104BE" w:rsidP="003104BE">
            <w:pPr>
              <w:pStyle w:val="ListParagraph"/>
              <w:numPr>
                <w:ilvl w:val="0"/>
                <w:numId w:val="19"/>
              </w:numPr>
              <w:rPr>
                <w:rStyle w:val="eop"/>
                <w:rFonts w:asciiTheme="minorHAnsi" w:hAnsiTheme="minorHAnsi"/>
                <w:lang w:val="en-GB"/>
              </w:rPr>
            </w:pPr>
            <w:r>
              <w:rPr>
                <w:rStyle w:val="eop"/>
                <w:rFonts w:ascii="Calibri" w:hAnsi="Calibri" w:cs="Calibri"/>
                <w:color w:val="000000"/>
                <w:shd w:val="clear" w:color="auto" w:fill="FFFFFF"/>
              </w:rPr>
              <w:t xml:space="preserve">Support in the development/implementation of digital tools or dashboard to support data </w:t>
            </w:r>
            <w:r w:rsidR="001E3308">
              <w:rPr>
                <w:rStyle w:val="eop"/>
                <w:rFonts w:ascii="Calibri" w:hAnsi="Calibri" w:cs="Calibri"/>
                <w:color w:val="000000"/>
                <w:shd w:val="clear" w:color="auto" w:fill="FFFFFF"/>
              </w:rPr>
              <w:t>collection.</w:t>
            </w:r>
          </w:p>
          <w:p w14:paraId="3107A99E" w14:textId="2B948378" w:rsidR="001E3308" w:rsidRPr="003104BE" w:rsidRDefault="001E3308" w:rsidP="003104BE">
            <w:pPr>
              <w:pStyle w:val="ListParagraph"/>
              <w:numPr>
                <w:ilvl w:val="0"/>
                <w:numId w:val="19"/>
              </w:numPr>
              <w:rPr>
                <w:rFonts w:asciiTheme="minorHAnsi" w:hAnsiTheme="minorHAnsi"/>
                <w:lang w:val="en-GB"/>
              </w:rPr>
            </w:pPr>
            <w:r>
              <w:rPr>
                <w:rStyle w:val="eop"/>
                <w:rFonts w:ascii="Calibri" w:hAnsi="Calibri" w:cs="Calibri"/>
                <w:color w:val="000000"/>
                <w:shd w:val="clear" w:color="auto" w:fill="FFFFFF"/>
              </w:rPr>
              <w:t>Support in any other reporting requirement.</w:t>
            </w:r>
          </w:p>
        </w:tc>
        <w:tc>
          <w:tcPr>
            <w:tcW w:w="1005" w:type="dxa"/>
          </w:tcPr>
          <w:p w14:paraId="0E02DEFB" w14:textId="432ADDC2" w:rsidR="00F64BAA" w:rsidRPr="001B6350" w:rsidRDefault="00F17AA6" w:rsidP="00B65404">
            <w:pPr>
              <w:jc w:val="center"/>
              <w:rPr>
                <w:rFonts w:asciiTheme="minorHAnsi" w:hAnsiTheme="minorHAnsi" w:cs="Arial"/>
                <w:b/>
                <w:lang w:val="en-GB"/>
              </w:rPr>
            </w:pPr>
            <w:r>
              <w:rPr>
                <w:rFonts w:asciiTheme="minorHAnsi" w:hAnsiTheme="minorHAnsi" w:cs="Arial"/>
                <w:b/>
                <w:lang w:val="en-GB"/>
              </w:rPr>
              <w:t>7</w:t>
            </w:r>
            <w:r>
              <w:rPr>
                <w:rFonts w:asciiTheme="minorHAnsi" w:hAnsiTheme="minorHAnsi" w:cs="Arial"/>
                <w:b/>
              </w:rPr>
              <w:t>5</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08BBA17C" w:rsidR="0045455E" w:rsidRPr="00D91EE0" w:rsidRDefault="00F17AA6" w:rsidP="00D91EE0">
            <w:pPr>
              <w:rPr>
                <w:rFonts w:asciiTheme="minorHAnsi" w:hAnsiTheme="minorHAnsi"/>
                <w:lang w:val="en-GB"/>
              </w:rPr>
            </w:pPr>
            <w:r>
              <w:rPr>
                <w:rFonts w:asciiTheme="minorHAnsi" w:hAnsiTheme="minorHAnsi"/>
                <w:lang w:val="en-GB"/>
              </w:rPr>
              <w:t>2</w:t>
            </w:r>
          </w:p>
        </w:tc>
        <w:tc>
          <w:tcPr>
            <w:tcW w:w="7310" w:type="dxa"/>
          </w:tcPr>
          <w:p w14:paraId="04EF7D30" w14:textId="267075DA" w:rsidR="002554E7" w:rsidRDefault="002554E7" w:rsidP="002554E7">
            <w:pPr>
              <w:rPr>
                <w:rFonts w:asciiTheme="minorHAnsi" w:hAnsiTheme="minorHAnsi"/>
                <w:b/>
                <w:bCs/>
                <w:lang w:val="en-GB"/>
              </w:rPr>
            </w:pPr>
            <w:r>
              <w:rPr>
                <w:rFonts w:asciiTheme="minorHAnsi" w:hAnsiTheme="minorHAnsi"/>
                <w:b/>
                <w:bCs/>
                <w:lang w:val="en-GB"/>
              </w:rPr>
              <w:t>Support</w:t>
            </w:r>
            <w:r w:rsidRPr="002554E7">
              <w:rPr>
                <w:rFonts w:asciiTheme="minorHAnsi" w:hAnsiTheme="minorHAnsi"/>
                <w:b/>
                <w:bCs/>
                <w:lang w:val="en-GB"/>
              </w:rPr>
              <w:t xml:space="preserve"> learning and knowledge sharing on system-informed MEAL approaches </w:t>
            </w:r>
          </w:p>
          <w:p w14:paraId="6A92D100" w14:textId="254805BF" w:rsidR="0045455E" w:rsidRDefault="00F64BAA" w:rsidP="002554E7">
            <w:pPr>
              <w:pStyle w:val="ListParagraph"/>
              <w:numPr>
                <w:ilvl w:val="0"/>
                <w:numId w:val="31"/>
              </w:numPr>
              <w:rPr>
                <w:rFonts w:asciiTheme="minorHAnsi" w:hAnsiTheme="minorHAnsi"/>
                <w:lang w:val="en-GB"/>
              </w:rPr>
            </w:pPr>
            <w:r w:rsidRPr="002554E7">
              <w:rPr>
                <w:rFonts w:asciiTheme="minorHAnsi" w:hAnsiTheme="minorHAnsi"/>
                <w:lang w:val="en-GB"/>
              </w:rPr>
              <w:t xml:space="preserve">Support </w:t>
            </w:r>
            <w:r w:rsidR="002554E7">
              <w:rPr>
                <w:rFonts w:asciiTheme="minorHAnsi" w:hAnsiTheme="minorHAnsi"/>
                <w:lang w:val="en-GB"/>
              </w:rPr>
              <w:t xml:space="preserve">the coordination of learning sessions </w:t>
            </w:r>
            <w:r w:rsidR="003104BE" w:rsidRPr="003104BE">
              <w:rPr>
                <w:rFonts w:asciiTheme="minorHAnsi" w:hAnsiTheme="minorHAnsi"/>
                <w:lang w:val="en-GB"/>
              </w:rPr>
              <w:t>at project/initiative level and support learning reviews at portfolio level as relevant.</w:t>
            </w:r>
          </w:p>
          <w:p w14:paraId="0FED25B1" w14:textId="51E04F1E" w:rsidR="002554E7" w:rsidRDefault="002554E7" w:rsidP="002554E7">
            <w:pPr>
              <w:pStyle w:val="ListParagraph"/>
              <w:numPr>
                <w:ilvl w:val="0"/>
                <w:numId w:val="31"/>
              </w:numPr>
              <w:rPr>
                <w:rFonts w:asciiTheme="minorHAnsi" w:hAnsiTheme="minorHAnsi"/>
                <w:lang w:val="en-GB"/>
              </w:rPr>
            </w:pPr>
            <w:r>
              <w:rPr>
                <w:rFonts w:asciiTheme="minorHAnsi" w:hAnsiTheme="minorHAnsi"/>
                <w:lang w:val="en-GB"/>
              </w:rPr>
              <w:t>Support the</w:t>
            </w:r>
            <w:r w:rsidR="00F17AA6">
              <w:rPr>
                <w:rFonts w:asciiTheme="minorHAnsi" w:hAnsiTheme="minorHAnsi"/>
                <w:lang w:val="en-GB"/>
              </w:rPr>
              <w:t xml:space="preserve"> member’s outreach and</w:t>
            </w:r>
            <w:r>
              <w:rPr>
                <w:rFonts w:asciiTheme="minorHAnsi" w:hAnsiTheme="minorHAnsi"/>
                <w:lang w:val="en-GB"/>
              </w:rPr>
              <w:t xml:space="preserve"> coordination of events of the Monitoring, Learning and Evaluation Community</w:t>
            </w:r>
          </w:p>
          <w:p w14:paraId="0F387E28" w14:textId="3096454B" w:rsidR="002554E7" w:rsidRPr="002554E7" w:rsidRDefault="002554E7" w:rsidP="00F17AA6">
            <w:pPr>
              <w:pStyle w:val="ListParagraph"/>
              <w:rPr>
                <w:rFonts w:asciiTheme="minorHAnsi" w:hAnsiTheme="minorHAnsi"/>
                <w:lang w:val="en-GB"/>
              </w:rPr>
            </w:pPr>
          </w:p>
        </w:tc>
        <w:tc>
          <w:tcPr>
            <w:tcW w:w="1005" w:type="dxa"/>
          </w:tcPr>
          <w:p w14:paraId="6328C4F0" w14:textId="78122BC0" w:rsidR="009502ED" w:rsidRPr="00D91EE0" w:rsidRDefault="00F17AA6" w:rsidP="00D91EE0">
            <w:pPr>
              <w:ind w:left="360"/>
              <w:rPr>
                <w:rFonts w:asciiTheme="minorHAnsi" w:hAnsiTheme="minorHAnsi"/>
                <w:b/>
                <w:bCs/>
                <w:lang w:val="en-GB"/>
              </w:rPr>
            </w:pPr>
            <w:r>
              <w:rPr>
                <w:rFonts w:asciiTheme="minorHAnsi" w:hAnsiTheme="minorHAnsi"/>
                <w:b/>
                <w:bCs/>
                <w:lang w:val="en-GB"/>
              </w:rPr>
              <w:t>2</w:t>
            </w:r>
            <w:r>
              <w:rPr>
                <w:rFonts w:asciiTheme="minorHAnsi" w:hAnsiTheme="minorHAnsi"/>
                <w:b/>
                <w:bCs/>
              </w:rPr>
              <w:t>5</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694606FC"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sdt>
            <w:sdtPr>
              <w:rPr>
                <w:rFonts w:asciiTheme="minorHAnsi" w:hAnsiTheme="minorHAnsi" w:cs="Arial"/>
              </w:rPr>
              <w:id w:val="1987887401"/>
              <w:placeholder>
                <w:docPart w:val="D128F7C962604571A08A76968C585036"/>
              </w:placeholder>
            </w:sdtPr>
            <w:sdtEndPr/>
            <w:sdtContent>
              <w:r w:rsidR="00F17AA6" w:rsidRPr="00F17AA6">
                <w:rPr>
                  <w:rFonts w:asciiTheme="minorHAnsi" w:hAnsiTheme="minorHAnsi" w:cs="Arial"/>
                </w:rPr>
                <w:t xml:space="preserve">Development Studies or other relevant study area, such as </w:t>
              </w:r>
              <w:r w:rsidR="00E20750">
                <w:rPr>
                  <w:rFonts w:asciiTheme="minorHAnsi" w:hAnsiTheme="minorHAnsi" w:cs="Arial"/>
                </w:rPr>
                <w:t>S</w:t>
              </w:r>
              <w:r w:rsidR="00F17AA6" w:rsidRPr="00F17AA6">
                <w:rPr>
                  <w:rFonts w:asciiTheme="minorHAnsi" w:hAnsiTheme="minorHAnsi" w:cs="Arial"/>
                </w:rPr>
                <w:t xml:space="preserve">ocial </w:t>
              </w:r>
              <w:r w:rsidR="00E20750">
                <w:rPr>
                  <w:rFonts w:asciiTheme="minorHAnsi" w:hAnsiTheme="minorHAnsi" w:cs="Arial"/>
                </w:rPr>
                <w:t>S</w:t>
              </w:r>
              <w:r w:rsidR="00F17AA6" w:rsidRPr="00F17AA6">
                <w:rPr>
                  <w:rFonts w:asciiTheme="minorHAnsi" w:hAnsiTheme="minorHAnsi" w:cs="Arial"/>
                </w:rPr>
                <w:t xml:space="preserve">ciences, </w:t>
              </w:r>
              <w:r w:rsidR="00E20750">
                <w:rPr>
                  <w:rFonts w:asciiTheme="minorHAnsi" w:hAnsiTheme="minorHAnsi" w:cs="Arial"/>
                </w:rPr>
                <w:t>E</w:t>
              </w:r>
              <w:r w:rsidR="00F17AA6" w:rsidRPr="00F17AA6">
                <w:rPr>
                  <w:rFonts w:asciiTheme="minorHAnsi" w:hAnsiTheme="minorHAnsi" w:cs="Arial"/>
                </w:rPr>
                <w:t xml:space="preserve">nvironmental </w:t>
              </w:r>
              <w:r w:rsidR="00E20750">
                <w:rPr>
                  <w:rFonts w:asciiTheme="minorHAnsi" w:hAnsiTheme="minorHAnsi" w:cs="Arial"/>
                </w:rPr>
                <w:t>S</w:t>
              </w:r>
              <w:r w:rsidR="00F17AA6" w:rsidRPr="00F17AA6">
                <w:rPr>
                  <w:rFonts w:asciiTheme="minorHAnsi" w:hAnsiTheme="minorHAnsi" w:cs="Arial"/>
                </w:rPr>
                <w:t xml:space="preserve">tudies, </w:t>
              </w:r>
              <w:r w:rsidR="00E20750">
                <w:rPr>
                  <w:rFonts w:asciiTheme="minorHAnsi" w:hAnsiTheme="minorHAnsi" w:cs="Arial"/>
                </w:rPr>
                <w:t>E</w:t>
              </w:r>
              <w:r w:rsidR="00F17AA6" w:rsidRPr="00F17AA6">
                <w:rPr>
                  <w:rFonts w:asciiTheme="minorHAnsi" w:hAnsiTheme="minorHAnsi" w:cs="Arial"/>
                </w:rPr>
                <w:t xml:space="preserve">conomics, </w:t>
              </w:r>
              <w:r w:rsidR="00E20750">
                <w:rPr>
                  <w:rFonts w:asciiTheme="minorHAnsi" w:hAnsiTheme="minorHAnsi" w:cs="Arial"/>
                </w:rPr>
                <w:t>G</w:t>
              </w:r>
              <w:r w:rsidR="00F17AA6" w:rsidRPr="00F17AA6">
                <w:rPr>
                  <w:rFonts w:asciiTheme="minorHAnsi" w:hAnsiTheme="minorHAnsi" w:cs="Arial"/>
                </w:rPr>
                <w:t xml:space="preserve">lobal </w:t>
              </w:r>
              <w:r w:rsidR="00E20750">
                <w:rPr>
                  <w:rFonts w:asciiTheme="minorHAnsi" w:hAnsiTheme="minorHAnsi" w:cs="Arial"/>
                </w:rPr>
                <w:t>D</w:t>
              </w:r>
              <w:r w:rsidR="00F17AA6" w:rsidRPr="00F17AA6">
                <w:rPr>
                  <w:rFonts w:asciiTheme="minorHAnsi" w:hAnsiTheme="minorHAnsi" w:cs="Arial"/>
                </w:rPr>
                <w:t xml:space="preserve">evelopment, </w:t>
              </w:r>
              <w:r w:rsidR="00F17AA6">
                <w:rPr>
                  <w:rFonts w:asciiTheme="minorHAnsi" w:hAnsiTheme="minorHAnsi" w:cs="Arial"/>
                </w:rPr>
                <w:t xml:space="preserve">Data Science </w:t>
              </w:r>
              <w:r w:rsidR="00F17AA6" w:rsidRPr="00F17AA6">
                <w:rPr>
                  <w:rFonts w:asciiTheme="minorHAnsi" w:hAnsiTheme="minorHAnsi" w:cs="Arial"/>
                </w:rPr>
                <w:t>or any other related field</w:t>
              </w:r>
            </w:sdtContent>
          </w:sdt>
        </w:sdtContent>
      </w:sdt>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7D7AF204" w14:textId="2EACF429" w:rsidR="00F17AA6" w:rsidRPr="00F17AA6" w:rsidRDefault="00F17AA6" w:rsidP="00F17AA6">
      <w:pPr>
        <w:pStyle w:val="Header"/>
        <w:numPr>
          <w:ilvl w:val="0"/>
          <w:numId w:val="19"/>
        </w:numPr>
        <w:jc w:val="both"/>
        <w:rPr>
          <w:rFonts w:asciiTheme="minorHAnsi" w:hAnsiTheme="minorHAnsi" w:cs="Arial"/>
          <w:sz w:val="20"/>
        </w:rPr>
      </w:pPr>
      <w:r w:rsidRPr="00F17AA6">
        <w:rPr>
          <w:rFonts w:asciiTheme="minorHAnsi" w:hAnsiTheme="minorHAnsi" w:cs="Arial"/>
          <w:sz w:val="20"/>
        </w:rPr>
        <w:t>Mastery of MS Office package</w:t>
      </w:r>
      <w:r>
        <w:rPr>
          <w:rFonts w:asciiTheme="minorHAnsi" w:hAnsiTheme="minorHAnsi" w:cs="Arial"/>
          <w:sz w:val="20"/>
        </w:rPr>
        <w:t xml:space="preserve">, </w:t>
      </w:r>
      <w:r w:rsidR="00E20750">
        <w:rPr>
          <w:rFonts w:asciiTheme="minorHAnsi" w:hAnsiTheme="minorHAnsi" w:cs="Arial"/>
          <w:sz w:val="20"/>
        </w:rPr>
        <w:t>especially</w:t>
      </w:r>
      <w:r>
        <w:rPr>
          <w:rFonts w:asciiTheme="minorHAnsi" w:hAnsiTheme="minorHAnsi" w:cs="Arial"/>
          <w:sz w:val="20"/>
        </w:rPr>
        <w:t xml:space="preserve"> Microsoft Excel</w:t>
      </w:r>
      <w:r w:rsidRPr="00F17AA6">
        <w:rPr>
          <w:rFonts w:asciiTheme="minorHAnsi" w:hAnsiTheme="minorHAnsi" w:cs="Arial"/>
          <w:sz w:val="20"/>
        </w:rPr>
        <w:t>;</w:t>
      </w:r>
    </w:p>
    <w:p w14:paraId="50016B0F" w14:textId="77777777" w:rsidR="00F17AA6" w:rsidRPr="00F17AA6" w:rsidRDefault="00F17AA6" w:rsidP="00F17AA6">
      <w:pPr>
        <w:pStyle w:val="Header"/>
        <w:numPr>
          <w:ilvl w:val="0"/>
          <w:numId w:val="19"/>
        </w:numPr>
        <w:jc w:val="both"/>
        <w:rPr>
          <w:rFonts w:asciiTheme="minorHAnsi" w:hAnsiTheme="minorHAnsi" w:cs="Arial"/>
          <w:sz w:val="20"/>
        </w:rPr>
      </w:pPr>
      <w:r w:rsidRPr="00F17AA6">
        <w:rPr>
          <w:rFonts w:asciiTheme="minorHAnsi" w:hAnsiTheme="minorHAnsi" w:cs="Arial"/>
          <w:sz w:val="20"/>
        </w:rPr>
        <w:t>Experience with GIS and handling geospatial data is an advantage;</w:t>
      </w:r>
    </w:p>
    <w:p w14:paraId="2328236F" w14:textId="67218C11" w:rsidR="00D91EE0" w:rsidRDefault="00F17AA6" w:rsidP="00F17AA6">
      <w:pPr>
        <w:pStyle w:val="Header"/>
        <w:numPr>
          <w:ilvl w:val="0"/>
          <w:numId w:val="19"/>
        </w:numPr>
        <w:jc w:val="both"/>
        <w:rPr>
          <w:rFonts w:asciiTheme="minorHAnsi" w:hAnsiTheme="minorHAnsi" w:cs="Arial"/>
          <w:sz w:val="20"/>
        </w:rPr>
      </w:pPr>
      <w:r w:rsidRPr="00F17AA6">
        <w:rPr>
          <w:rFonts w:asciiTheme="minorHAnsi" w:hAnsiTheme="minorHAnsi" w:cs="Arial"/>
          <w:sz w:val="20"/>
        </w:rPr>
        <w:t>Experience with developing dashboards</w:t>
      </w:r>
      <w:r w:rsidR="00E20750">
        <w:rPr>
          <w:rFonts w:asciiTheme="minorHAnsi" w:hAnsiTheme="minorHAnsi" w:cs="Arial"/>
          <w:sz w:val="20"/>
        </w:rPr>
        <w:t xml:space="preserve"> in Excel, Power Bi or other data visualization software</w:t>
      </w:r>
      <w:r w:rsidRPr="00F17AA6">
        <w:rPr>
          <w:rFonts w:asciiTheme="minorHAnsi" w:hAnsiTheme="minorHAnsi" w:cs="Arial"/>
          <w:sz w:val="20"/>
        </w:rPr>
        <w:t xml:space="preserve"> is an advantage.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2E91CF60" w14:textId="1547A089" w:rsidR="00414B5C" w:rsidRPr="00F17AA6" w:rsidRDefault="00F17AA6" w:rsidP="00366269">
      <w:pPr>
        <w:pStyle w:val="Header"/>
        <w:numPr>
          <w:ilvl w:val="0"/>
          <w:numId w:val="19"/>
        </w:numPr>
        <w:ind w:left="714" w:hanging="357"/>
        <w:jc w:val="both"/>
        <w:rPr>
          <w:rFonts w:asciiTheme="minorHAnsi" w:hAnsiTheme="minorHAnsi" w:cs="Arial"/>
          <w:sz w:val="20"/>
        </w:rPr>
      </w:pPr>
      <w:r w:rsidRPr="00F17AA6">
        <w:rPr>
          <w:rFonts w:asciiTheme="minorHAnsi" w:hAnsiTheme="minorHAnsi" w:cs="Arial"/>
          <w:sz w:val="20"/>
        </w:rPr>
        <w:t>Fluent English and Spanish</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6CE4997D" w14:textId="77777777" w:rsidR="00F17AA6" w:rsidRPr="00F17AA6" w:rsidRDefault="00F17AA6" w:rsidP="00F17AA6">
      <w:pPr>
        <w:pStyle w:val="Header"/>
        <w:numPr>
          <w:ilvl w:val="0"/>
          <w:numId w:val="19"/>
        </w:numPr>
        <w:jc w:val="both"/>
        <w:rPr>
          <w:rFonts w:asciiTheme="minorHAnsi" w:hAnsiTheme="minorHAnsi" w:cs="Arial"/>
          <w:sz w:val="20"/>
        </w:rPr>
      </w:pPr>
      <w:r w:rsidRPr="00F17AA6">
        <w:rPr>
          <w:rFonts w:asciiTheme="minorHAnsi" w:hAnsiTheme="minorHAnsi" w:cs="Arial"/>
          <w:sz w:val="20"/>
        </w:rPr>
        <w:t xml:space="preserve">Excellent writing and editing </w:t>
      </w:r>
      <w:proofErr w:type="gramStart"/>
      <w:r w:rsidRPr="00F17AA6">
        <w:rPr>
          <w:rFonts w:asciiTheme="minorHAnsi" w:hAnsiTheme="minorHAnsi" w:cs="Arial"/>
          <w:sz w:val="20"/>
        </w:rPr>
        <w:t>skills;</w:t>
      </w:r>
      <w:proofErr w:type="gramEnd"/>
    </w:p>
    <w:p w14:paraId="229082A8" w14:textId="386EDD9E"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5D5747FC" w14:textId="78717246" w:rsidR="00F17AA6" w:rsidRDefault="00F17AA6" w:rsidP="0036528F">
      <w:pPr>
        <w:pStyle w:val="Header"/>
        <w:numPr>
          <w:ilvl w:val="0"/>
          <w:numId w:val="19"/>
        </w:numPr>
        <w:ind w:left="714" w:hanging="357"/>
        <w:jc w:val="both"/>
        <w:rPr>
          <w:rFonts w:asciiTheme="minorHAnsi" w:hAnsiTheme="minorHAnsi" w:cs="Arial"/>
          <w:sz w:val="20"/>
        </w:rPr>
      </w:pPr>
      <w:r w:rsidRPr="00F17AA6">
        <w:rPr>
          <w:rFonts w:asciiTheme="minorHAnsi" w:hAnsiTheme="minorHAnsi" w:cs="Arial"/>
          <w:sz w:val="20"/>
        </w:rPr>
        <w:t xml:space="preserve">Strong qualitative and quantitative data collection, analysis, and visualization </w:t>
      </w:r>
      <w:proofErr w:type="gramStart"/>
      <w:r w:rsidRPr="00F17AA6">
        <w:rPr>
          <w:rFonts w:asciiTheme="minorHAnsi" w:hAnsiTheme="minorHAnsi" w:cs="Arial"/>
          <w:sz w:val="20"/>
        </w:rPr>
        <w:t>skills;</w:t>
      </w:r>
      <w:proofErr w:type="gramEnd"/>
    </w:p>
    <w:p w14:paraId="6AA686F9" w14:textId="77283A7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638025B3" w14:textId="18E13664" w:rsidR="00897838" w:rsidRPr="00F20631" w:rsidRDefault="00897838" w:rsidP="00F17AA6">
      <w:pPr>
        <w:pStyle w:val="Header"/>
        <w:ind w:left="714"/>
        <w:jc w:val="both"/>
        <w:rPr>
          <w:rFonts w:asciiTheme="minorHAnsi" w:hAnsiTheme="minorHAnsi" w:cs="Arial"/>
          <w:sz w:val="20"/>
        </w:rPr>
      </w:pPr>
    </w:p>
    <w:sectPr w:rsidR="00897838" w:rsidRPr="00F20631" w:rsidSect="00A13D39">
      <w:headerReference w:type="default" r:id="rId13"/>
      <w:footerReference w:type="default" r:id="rId14"/>
      <w:headerReference w:type="first" r:id="rId15"/>
      <w:footerReference w:type="first" r:id="rId16"/>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1A3CA" w14:textId="77777777" w:rsidR="0099363D" w:rsidRDefault="0099363D">
      <w:r>
        <w:separator/>
      </w:r>
    </w:p>
  </w:endnote>
  <w:endnote w:type="continuationSeparator" w:id="0">
    <w:p w14:paraId="29A99621" w14:textId="77777777" w:rsidR="0099363D" w:rsidRDefault="0099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244FB" w14:textId="77777777" w:rsidR="0099363D" w:rsidRDefault="0099363D">
      <w:r>
        <w:separator/>
      </w:r>
    </w:p>
  </w:footnote>
  <w:footnote w:type="continuationSeparator" w:id="0">
    <w:p w14:paraId="5FB0E7CF" w14:textId="77777777" w:rsidR="0099363D" w:rsidRDefault="00993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EE4F49"/>
    <w:multiLevelType w:val="hybridMultilevel"/>
    <w:tmpl w:val="88A2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CD71110"/>
    <w:multiLevelType w:val="multilevel"/>
    <w:tmpl w:val="85D2316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04637F"/>
    <w:multiLevelType w:val="multilevel"/>
    <w:tmpl w:val="B3E6305E"/>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67A90DBB"/>
    <w:multiLevelType w:val="multilevel"/>
    <w:tmpl w:val="E3EEA15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E10535"/>
    <w:multiLevelType w:val="multilevel"/>
    <w:tmpl w:val="F75C4BD2"/>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FD36EE"/>
    <w:multiLevelType w:val="multilevel"/>
    <w:tmpl w:val="203266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D52794D"/>
    <w:multiLevelType w:val="multilevel"/>
    <w:tmpl w:val="ADC287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283462138">
    <w:abstractNumId w:val="13"/>
  </w:num>
  <w:num w:numId="2" w16cid:durableId="548608096">
    <w:abstractNumId w:val="19"/>
  </w:num>
  <w:num w:numId="3" w16cid:durableId="914121667">
    <w:abstractNumId w:val="5"/>
  </w:num>
  <w:num w:numId="4" w16cid:durableId="667710202">
    <w:abstractNumId w:val="10"/>
  </w:num>
  <w:num w:numId="5" w16cid:durableId="635449767">
    <w:abstractNumId w:val="18"/>
  </w:num>
  <w:num w:numId="6" w16cid:durableId="492377916">
    <w:abstractNumId w:val="16"/>
  </w:num>
  <w:num w:numId="7" w16cid:durableId="57094377">
    <w:abstractNumId w:val="22"/>
  </w:num>
  <w:num w:numId="8" w16cid:durableId="1175339065">
    <w:abstractNumId w:val="8"/>
  </w:num>
  <w:num w:numId="9" w16cid:durableId="230774793">
    <w:abstractNumId w:val="23"/>
  </w:num>
  <w:num w:numId="10" w16cid:durableId="121508783">
    <w:abstractNumId w:val="0"/>
  </w:num>
  <w:num w:numId="11" w16cid:durableId="1301418824">
    <w:abstractNumId w:val="11"/>
  </w:num>
  <w:num w:numId="12" w16cid:durableId="615329204">
    <w:abstractNumId w:val="6"/>
  </w:num>
  <w:num w:numId="13" w16cid:durableId="1295677931">
    <w:abstractNumId w:val="21"/>
  </w:num>
  <w:num w:numId="14" w16cid:durableId="713702262">
    <w:abstractNumId w:val="2"/>
  </w:num>
  <w:num w:numId="15" w16cid:durableId="744381543">
    <w:abstractNumId w:val="17"/>
  </w:num>
  <w:num w:numId="16" w16cid:durableId="922033739">
    <w:abstractNumId w:val="15"/>
  </w:num>
  <w:num w:numId="17" w16cid:durableId="1679691396">
    <w:abstractNumId w:val="3"/>
  </w:num>
  <w:num w:numId="18" w16cid:durableId="1751658370">
    <w:abstractNumId w:val="1"/>
  </w:num>
  <w:num w:numId="19" w16cid:durableId="1762601255">
    <w:abstractNumId w:val="7"/>
  </w:num>
  <w:num w:numId="20" w16cid:durableId="1415590691">
    <w:abstractNumId w:val="12"/>
  </w:num>
  <w:num w:numId="21" w16cid:durableId="558244185">
    <w:abstractNumId w:val="28"/>
  </w:num>
  <w:num w:numId="22" w16cid:durableId="35930017">
    <w:abstractNumId w:val="14"/>
  </w:num>
  <w:num w:numId="23" w16cid:durableId="395402712">
    <w:abstractNumId w:val="9"/>
  </w:num>
  <w:num w:numId="24" w16cid:durableId="190337681">
    <w:abstractNumId w:val="26"/>
  </w:num>
  <w:num w:numId="25" w16cid:durableId="509875148">
    <w:abstractNumId w:val="20"/>
  </w:num>
  <w:num w:numId="26" w16cid:durableId="735325325">
    <w:abstractNumId w:val="25"/>
  </w:num>
  <w:num w:numId="27" w16cid:durableId="1594586150">
    <w:abstractNumId w:val="27"/>
  </w:num>
  <w:num w:numId="28" w16cid:durableId="354158871">
    <w:abstractNumId w:val="30"/>
  </w:num>
  <w:num w:numId="29" w16cid:durableId="1505973367">
    <w:abstractNumId w:val="29"/>
  </w:num>
  <w:num w:numId="30" w16cid:durableId="754666147">
    <w:abstractNumId w:val="24"/>
  </w:num>
  <w:num w:numId="31" w16cid:durableId="14815775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3308"/>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54E7"/>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04BE"/>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2B7A"/>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4EAE"/>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35D3"/>
    <w:rsid w:val="009343D5"/>
    <w:rsid w:val="00936846"/>
    <w:rsid w:val="009374C6"/>
    <w:rsid w:val="009502ED"/>
    <w:rsid w:val="009546CB"/>
    <w:rsid w:val="0095605D"/>
    <w:rsid w:val="00956C13"/>
    <w:rsid w:val="009701BF"/>
    <w:rsid w:val="009702D6"/>
    <w:rsid w:val="00973F24"/>
    <w:rsid w:val="009847E4"/>
    <w:rsid w:val="00986414"/>
    <w:rsid w:val="0099363D"/>
    <w:rsid w:val="009B52B5"/>
    <w:rsid w:val="009B7E75"/>
    <w:rsid w:val="009C05C4"/>
    <w:rsid w:val="009C11D3"/>
    <w:rsid w:val="009C7008"/>
    <w:rsid w:val="009C7213"/>
    <w:rsid w:val="009D49DD"/>
    <w:rsid w:val="009E1931"/>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5DB8"/>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35ED0"/>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0750"/>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5088"/>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17AA6"/>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4F51"/>
    <w:rsid w:val="00FA6F02"/>
    <w:rsid w:val="00FB2650"/>
    <w:rsid w:val="00FB4036"/>
    <w:rsid w:val="00FB5BA3"/>
    <w:rsid w:val="00FC3BF7"/>
    <w:rsid w:val="00FD44C2"/>
    <w:rsid w:val="00FD5412"/>
    <w:rsid w:val="00FF1837"/>
    <w:rsid w:val="09FA7AF8"/>
    <w:rsid w:val="0AF67B89"/>
    <w:rsid w:val="12CE5B9C"/>
    <w:rsid w:val="1A271B8E"/>
    <w:rsid w:val="28933FAA"/>
    <w:rsid w:val="4E4A39C7"/>
    <w:rsid w:val="5D9D2116"/>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paragraph">
    <w:name w:val="paragraph"/>
    <w:basedOn w:val="Normal"/>
    <w:rsid w:val="00C35ED0"/>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C35ED0"/>
  </w:style>
  <w:style w:type="character" w:customStyle="1" w:styleId="eop">
    <w:name w:val="eop"/>
    <w:basedOn w:val="DefaultParagraphFont"/>
    <w:rsid w:val="00C35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543320053">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dp.sharepoint.com/:w:/s/gcp/EUw1ZDPlWR9JoP_vVBCRZmkByAHfxjqTFqA8bhusmvlSfA?e=qRnKL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facs/causality-assessment-landscape-intervention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76346"/>
    <w:rsid w:val="00283201"/>
    <w:rsid w:val="006249A7"/>
    <w:rsid w:val="009F12C2"/>
    <w:rsid w:val="00AA14C4"/>
    <w:rsid w:val="00F06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50d269dd-a7e3-48b8-ab44-18a932a5c00f"/>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A33B2C4D-2214-4D0E-ABB9-E259EB96E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1066</Words>
  <Characters>6974</Characters>
  <Application>Microsoft Office Word</Application>
  <DocSecurity>0</DocSecurity>
  <Lines>58</Lines>
  <Paragraphs>16</Paragraphs>
  <ScaleCrop>false</ScaleCrop>
  <Company>UNDP/IAPSO</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2023-02-14T19:32:00Z</dcterms:created>
  <dcterms:modified xsi:type="dcterms:W3CDTF">2023-02-28T06:57:00Z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0x01010080403CFD48DD9B4B89D600444C084444</vt:lpwstr>
  </property>
  <property fmtid="{D5CDD505-2E9C-101B-9397-08002B2CF9AE}" pid="3" name="MediaServiceImageTags">
    <vt:lpwstr/>
  </property>
  <property fmtid="{D5CDD505-2E9C-101B-9397-08002B2CF9AE}" pid="4" name="GrammarlyDocumentId">
    <vt:lpwstr>4507b38f7a2fa9e7a4be5bfe1991babcd8313226eae2cc1207395efbbdddb843</vt:lpwstr>
  </property>
</Properties>
</file>