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48B69" w14:textId="77777777" w:rsidR="00E11A8B" w:rsidRPr="001C20D6" w:rsidRDefault="00E11A8B" w:rsidP="007F2C8E">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UNESCO Sponsored Traineeship Programme</w:t>
      </w:r>
    </w:p>
    <w:p w14:paraId="672A6659" w14:textId="77777777" w:rsidR="00E11A8B" w:rsidRDefault="00E11A8B" w:rsidP="00E11A8B">
      <w:pPr>
        <w:pStyle w:val="Header"/>
        <w:tabs>
          <w:tab w:val="clear" w:pos="4536"/>
          <w:tab w:val="clear" w:pos="9072"/>
        </w:tabs>
        <w:jc w:val="center"/>
        <w:rPr>
          <w:rFonts w:ascii="Arial" w:eastAsiaTheme="minorHAnsi" w:hAnsi="Arial" w:cs="Arial"/>
          <w:b/>
          <w:sz w:val="28"/>
          <w:szCs w:val="28"/>
          <w:lang w:val="en-CA" w:eastAsia="en-US"/>
        </w:rPr>
      </w:pPr>
    </w:p>
    <w:p w14:paraId="35590C44" w14:textId="77777777" w:rsidR="00E11A8B" w:rsidRPr="001C20D6" w:rsidRDefault="00E11A8B" w:rsidP="00E11A8B">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276D065A" w14:textId="7BF07458" w:rsidR="335D795F" w:rsidRDefault="335D795F" w:rsidP="0F22AC40">
      <w:pPr>
        <w:spacing w:after="120"/>
        <w:jc w:val="center"/>
        <w:rPr>
          <w:b/>
          <w:bCs/>
          <w:lang w:val="en-US"/>
        </w:rPr>
      </w:pPr>
    </w:p>
    <w:p w14:paraId="15C96914" w14:textId="36B2ED7A" w:rsidR="335D795F" w:rsidRDefault="335D795F" w:rsidP="335D795F">
      <w:pPr>
        <w:pStyle w:val="Header"/>
        <w:tabs>
          <w:tab w:val="clear" w:pos="4536"/>
          <w:tab w:val="clear" w:pos="9072"/>
        </w:tabs>
        <w:jc w:val="center"/>
        <w:rPr>
          <w:b/>
          <w:bCs/>
          <w:lang w:val="en-US"/>
        </w:rPr>
      </w:pPr>
    </w:p>
    <w:p w14:paraId="3DDF7D4F"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sidRPr="25083A14">
        <w:rPr>
          <w:rFonts w:asciiTheme="minorHAnsi" w:hAnsiTheme="minorHAnsi" w:cs="Tahoma"/>
          <w:b/>
          <w:bCs/>
          <w:color w:val="1F497D" w:themeColor="text2"/>
          <w:lang w:val="en-GB"/>
        </w:rPr>
        <w:t xml:space="preserve">GENERAL INFORMATION </w:t>
      </w:r>
    </w:p>
    <w:p w14:paraId="2DDFEF4D" w14:textId="33758BD2" w:rsidR="2BBF1C66" w:rsidRDefault="2BBF1C66" w:rsidP="2E4C40A6">
      <w:pPr>
        <w:spacing w:after="120"/>
        <w:rPr>
          <w:rFonts w:ascii="Calibri" w:eastAsia="Calibri" w:hAnsi="Calibri" w:cs="Calibri"/>
          <w:color w:val="000000" w:themeColor="text1"/>
          <w:lang w:val="en-US"/>
        </w:rPr>
      </w:pPr>
      <w:r w:rsidRPr="2E4C40A6">
        <w:rPr>
          <w:rFonts w:ascii="Calibri" w:eastAsia="Calibri" w:hAnsi="Calibri" w:cs="Calibri"/>
          <w:b/>
          <w:bCs/>
          <w:color w:val="000000" w:themeColor="text1"/>
          <w:lang w:val="en-US"/>
        </w:rPr>
        <w:t>Organizational Unit</w:t>
      </w:r>
      <w:r w:rsidRPr="2E4C40A6">
        <w:rPr>
          <w:rFonts w:ascii="Calibri" w:eastAsia="Calibri" w:hAnsi="Calibri" w:cs="Calibri"/>
          <w:color w:val="000000" w:themeColor="text1"/>
          <w:lang w:val="en-US"/>
        </w:rPr>
        <w:t>:  UNESCO Office for the Caribbean</w:t>
      </w:r>
    </w:p>
    <w:p w14:paraId="544D28F1" w14:textId="7CACDC99" w:rsidR="2BBF1C66" w:rsidRDefault="2BBF1C66" w:rsidP="25083A14">
      <w:pPr>
        <w:spacing w:after="120"/>
        <w:rPr>
          <w:rFonts w:ascii="Calibri" w:eastAsia="Calibri" w:hAnsi="Calibri" w:cs="Calibri"/>
          <w:color w:val="000000" w:themeColor="text1"/>
          <w:lang w:val="en-US"/>
        </w:rPr>
      </w:pPr>
      <w:r w:rsidRPr="25083A14">
        <w:rPr>
          <w:rFonts w:ascii="Calibri" w:eastAsia="Calibri" w:hAnsi="Calibri" w:cs="Calibri"/>
          <w:b/>
          <w:bCs/>
          <w:color w:val="000000" w:themeColor="text1"/>
          <w:lang w:val="en-US"/>
        </w:rPr>
        <w:t>Location:</w:t>
      </w:r>
      <w:r w:rsidRPr="25083A14">
        <w:rPr>
          <w:rFonts w:ascii="Calibri" w:eastAsia="Calibri" w:hAnsi="Calibri" w:cs="Calibri"/>
          <w:color w:val="000000" w:themeColor="text1"/>
          <w:lang w:val="en-US"/>
        </w:rPr>
        <w:t xml:space="preserve"> Kingston, Jamaica</w:t>
      </w:r>
    </w:p>
    <w:p w14:paraId="1CB5E14D" w14:textId="2E808A5F" w:rsidR="00E11A8B" w:rsidRDefault="00E11A8B" w:rsidP="25083A14">
      <w:pPr>
        <w:spacing w:after="120"/>
        <w:rPr>
          <w:rFonts w:asciiTheme="minorHAnsi" w:hAnsiTheme="minorHAnsi"/>
          <w:b/>
          <w:bCs/>
          <w:lang w:val="en-US"/>
        </w:rPr>
      </w:pPr>
      <w:r w:rsidRPr="25083A14">
        <w:rPr>
          <w:rFonts w:asciiTheme="minorHAnsi" w:hAnsiTheme="minorHAnsi"/>
          <w:b/>
          <w:bCs/>
          <w:lang w:val="en-US"/>
        </w:rPr>
        <w:t xml:space="preserve">Supervisor (name, title): </w:t>
      </w:r>
      <w:r w:rsidR="00EB234C" w:rsidRPr="25083A14">
        <w:rPr>
          <w:rFonts w:asciiTheme="minorHAnsi" w:hAnsiTheme="minorHAnsi"/>
          <w:lang w:val="en-US"/>
        </w:rPr>
        <w:t xml:space="preserve"> Paul Hector</w:t>
      </w:r>
      <w:r w:rsidR="002D34D0" w:rsidRPr="25083A14">
        <w:rPr>
          <w:rFonts w:asciiTheme="minorHAnsi" w:hAnsiTheme="minorHAnsi"/>
          <w:lang w:val="en-US"/>
        </w:rPr>
        <w:t xml:space="preserve">, Advisor for </w:t>
      </w:r>
      <w:proofErr w:type="gramStart"/>
      <w:r w:rsidR="002D34D0" w:rsidRPr="25083A14">
        <w:rPr>
          <w:rFonts w:asciiTheme="minorHAnsi" w:hAnsiTheme="minorHAnsi"/>
          <w:lang w:val="en-US"/>
        </w:rPr>
        <w:t>Communication</w:t>
      </w:r>
      <w:proofErr w:type="gramEnd"/>
      <w:r w:rsidR="002D34D0" w:rsidRPr="25083A14">
        <w:rPr>
          <w:rFonts w:asciiTheme="minorHAnsi" w:hAnsiTheme="minorHAnsi"/>
          <w:lang w:val="en-US"/>
        </w:rPr>
        <w:t xml:space="preserve"> and Information</w:t>
      </w:r>
      <w:r w:rsidR="00EB234C" w:rsidRPr="25083A14">
        <w:rPr>
          <w:rFonts w:asciiTheme="minorHAnsi" w:hAnsiTheme="minorHAnsi"/>
          <w:b/>
          <w:bCs/>
          <w:lang w:val="en-US"/>
        </w:rPr>
        <w:t xml:space="preserve"> </w:t>
      </w:r>
      <w:r w:rsidR="00EB234C" w:rsidRPr="25083A14">
        <w:rPr>
          <w:rFonts w:asciiTheme="minorHAnsi" w:hAnsiTheme="minorHAnsi"/>
          <w:lang w:val="en-US"/>
        </w:rPr>
        <w:t>(CI)</w:t>
      </w:r>
    </w:p>
    <w:p w14:paraId="7CA8C218" w14:textId="1ECC5203" w:rsidR="00E11A8B" w:rsidRDefault="00E11A8B" w:rsidP="0F22AC40">
      <w:pPr>
        <w:pStyle w:val="Header"/>
        <w:tabs>
          <w:tab w:val="clear" w:pos="4536"/>
          <w:tab w:val="clear" w:pos="9072"/>
        </w:tabs>
        <w:jc w:val="center"/>
        <w:rPr>
          <w:b/>
          <w:bCs/>
          <w:lang w:val="en-US"/>
        </w:rPr>
      </w:pPr>
    </w:p>
    <w:p w14:paraId="1FFB4DB5" w14:textId="664AB657" w:rsidR="00E11A8B" w:rsidRDefault="5316F457" w:rsidP="0F22AC40">
      <w:pPr>
        <w:shd w:val="clear" w:color="auto" w:fill="D9D9D9" w:themeFill="background1" w:themeFillShade="D9"/>
        <w:spacing w:after="120"/>
        <w:ind w:left="240" w:right="-143" w:hanging="382"/>
        <w:jc w:val="center"/>
        <w:rPr>
          <w:rFonts w:asciiTheme="minorHAnsi" w:hAnsiTheme="minorHAnsi" w:cs="Tahoma"/>
          <w:b/>
          <w:bCs/>
          <w:color w:val="1F487C"/>
          <w:lang w:val="en-GB"/>
        </w:rPr>
      </w:pPr>
      <w:r w:rsidRPr="0F22AC40">
        <w:rPr>
          <w:rFonts w:asciiTheme="minorHAnsi" w:hAnsiTheme="minorHAnsi" w:cs="Tahoma"/>
          <w:b/>
          <w:bCs/>
          <w:color w:val="1F487C"/>
          <w:lang w:val="en-GB"/>
        </w:rPr>
        <w:t>BACKGROUND INFORMATION</w:t>
      </w:r>
    </w:p>
    <w:p w14:paraId="70F8CB29" w14:textId="67CC7899" w:rsidR="00E11A8B" w:rsidRDefault="00E11A8B" w:rsidP="0F22AC40">
      <w:pPr>
        <w:pStyle w:val="Header"/>
        <w:tabs>
          <w:tab w:val="clear" w:pos="4536"/>
          <w:tab w:val="clear" w:pos="9072"/>
        </w:tabs>
        <w:jc w:val="center"/>
        <w:rPr>
          <w:b/>
          <w:bCs/>
          <w:lang w:val="en-US"/>
        </w:rPr>
      </w:pPr>
    </w:p>
    <w:p w14:paraId="2B41FE6F" w14:textId="7557AA9A" w:rsidR="00E11A8B" w:rsidRDefault="5316F457" w:rsidP="0F22AC40">
      <w:pPr>
        <w:spacing w:after="120" w:line="276" w:lineRule="auto"/>
        <w:jc w:val="both"/>
        <w:rPr>
          <w:rFonts w:ascii="Calibri" w:eastAsia="Calibri" w:hAnsi="Calibri" w:cs="Calibri"/>
          <w:color w:val="000000" w:themeColor="text1"/>
          <w:lang w:val="en-US"/>
        </w:rPr>
      </w:pPr>
      <w:r w:rsidRPr="0F22AC40">
        <w:rPr>
          <w:rFonts w:ascii="Calibri" w:eastAsia="Calibri" w:hAnsi="Calibri" w:cs="Calibri"/>
          <w:color w:val="000000" w:themeColor="text1"/>
          <w:lang w:val="en-GB"/>
        </w:rPr>
        <w:t>The United Nations Educational, Scientific and Cultural Organization (UNESCO) Office for the Caribbean fits within UNESCO’s decentralized field structure in Latin American and the Caribbean region and serves 20 countries and territories in the English and Dutch-speaking Caribbean. As United Nations specialized agency, UNESCO contributes to the United Nations Multi-Country Sustainable Development Cooperation Framework (UNMSDCF) for the English and Dutch-speaking Caribbean, through interventions in the fields of Education, Natural Sciences, Social and Human Sciences, Culture and Communications and Information.</w:t>
      </w:r>
    </w:p>
    <w:p w14:paraId="2611317C" w14:textId="4E11715E" w:rsidR="00E11A8B" w:rsidRDefault="5316F457" w:rsidP="0F22AC40">
      <w:pPr>
        <w:spacing w:line="276" w:lineRule="auto"/>
        <w:jc w:val="both"/>
        <w:rPr>
          <w:rFonts w:ascii="Calibri" w:eastAsia="Calibri" w:hAnsi="Calibri" w:cs="Calibri"/>
          <w:color w:val="000000" w:themeColor="text1"/>
          <w:lang w:val="en-GB"/>
        </w:rPr>
      </w:pPr>
      <w:r w:rsidRPr="0F22AC40">
        <w:rPr>
          <w:rFonts w:ascii="Calibri" w:eastAsia="Calibri" w:hAnsi="Calibri" w:cs="Calibri"/>
          <w:color w:val="000000" w:themeColor="text1"/>
          <w:lang w:val="en-GB"/>
        </w:rPr>
        <w:t xml:space="preserve">UNESCO through its mandate in Communication and Information (CI) defends and promotes freedom of expression, media independence and pluralism, and the building of inclusive knowledge societies underpinned by universal access to information and the innovative use of digital technologies.  Through capacity-building, policy advice, international cooperation, monitoring and foresight in the fields of freedom of expression, access to information, and digital transformation, UNESCO will continue to empower key actors with a view to ensuring that fundamental freedoms are guaranteed online and offline, in line with international standards. This is </w:t>
      </w:r>
      <w:proofErr w:type="gramStart"/>
      <w:r w:rsidRPr="0F22AC40">
        <w:rPr>
          <w:rFonts w:ascii="Calibri" w:eastAsia="Calibri" w:hAnsi="Calibri" w:cs="Calibri"/>
          <w:color w:val="000000" w:themeColor="text1"/>
          <w:lang w:val="en-GB"/>
        </w:rPr>
        <w:t>all the more</w:t>
      </w:r>
      <w:proofErr w:type="gramEnd"/>
      <w:r w:rsidRPr="0F22AC40">
        <w:rPr>
          <w:rFonts w:ascii="Calibri" w:eastAsia="Calibri" w:hAnsi="Calibri" w:cs="Calibri"/>
          <w:color w:val="000000" w:themeColor="text1"/>
          <w:lang w:val="en-GB"/>
        </w:rPr>
        <w:t xml:space="preserve"> relevant to ensure the ethical development and use of emerging technologies, which have a growing impact on all aspects of the world’s societies. Citizens will also be empowered to enjoy these fundamental freedoms through the development of 21st century skills and the fostering of enabling environments for media pluralism and diversity.</w:t>
      </w:r>
    </w:p>
    <w:p w14:paraId="5DAB6C7B" w14:textId="0C735E4C" w:rsidR="00E11A8B" w:rsidRDefault="00E11A8B" w:rsidP="0F22AC40">
      <w:pPr>
        <w:pStyle w:val="Header"/>
        <w:tabs>
          <w:tab w:val="clear" w:pos="4536"/>
          <w:tab w:val="clear" w:pos="9072"/>
        </w:tabs>
        <w:jc w:val="center"/>
        <w:rPr>
          <w:b/>
          <w:bCs/>
          <w:lang w:val="en-US"/>
        </w:rPr>
      </w:pPr>
    </w:p>
    <w:p w14:paraId="6CBF2A80"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sidRPr="0322D2FA">
        <w:rPr>
          <w:rFonts w:asciiTheme="minorHAnsi" w:hAnsiTheme="minorHAnsi" w:cs="Tahoma"/>
          <w:b/>
          <w:bCs/>
          <w:color w:val="1F497D" w:themeColor="text2"/>
          <w:lang w:val="en-GB"/>
        </w:rPr>
        <w:t xml:space="preserve">DESCRIPTION OF THE TRAINEESHIP </w:t>
      </w:r>
    </w:p>
    <w:p w14:paraId="5C3B7665" w14:textId="6AAF683D" w:rsidR="54C434E1" w:rsidRDefault="54C434E1" w:rsidP="0322D2FA">
      <w:pPr>
        <w:spacing w:after="120" w:line="276" w:lineRule="auto"/>
        <w:jc w:val="both"/>
        <w:rPr>
          <w:rFonts w:ascii="Calibri" w:eastAsia="Calibri" w:hAnsi="Calibri" w:cs="Calibri"/>
          <w:color w:val="000000" w:themeColor="text1"/>
          <w:lang w:val="en-US"/>
        </w:rPr>
      </w:pPr>
      <w:r w:rsidRPr="0322D2FA">
        <w:rPr>
          <w:rFonts w:ascii="Calibri" w:eastAsia="Calibri" w:hAnsi="Calibri" w:cs="Calibri"/>
          <w:color w:val="000000" w:themeColor="text1"/>
          <w:lang w:val="en-US"/>
        </w:rPr>
        <w:t>Under the overall authority of the Director General of UNESCO delegated to the Director of the UNESCO Office for the Caribbean and under the direct supervision of the Programme Specialist, the incumbent will be responsible for the following activities and tasks:</w:t>
      </w:r>
    </w:p>
    <w:p w14:paraId="5A7339FF" w14:textId="4AFB970B" w:rsidR="00CB4595" w:rsidRDefault="00EB234C" w:rsidP="0322D2FA">
      <w:pPr>
        <w:pStyle w:val="ListParagraph"/>
        <w:numPr>
          <w:ilvl w:val="0"/>
          <w:numId w:val="1"/>
        </w:numPr>
        <w:spacing w:after="120" w:line="276" w:lineRule="auto"/>
        <w:jc w:val="both"/>
        <w:rPr>
          <w:lang w:val="en-US"/>
        </w:rPr>
      </w:pPr>
      <w:r w:rsidRPr="0322D2FA">
        <w:rPr>
          <w:rFonts w:asciiTheme="minorHAnsi" w:hAnsiTheme="minorHAnsi"/>
          <w:lang w:val="en-US"/>
        </w:rPr>
        <w:t>Conduct desk research, literature</w:t>
      </w:r>
      <w:r w:rsidR="00FB332C" w:rsidRPr="0322D2FA">
        <w:rPr>
          <w:rFonts w:asciiTheme="minorHAnsi" w:hAnsiTheme="minorHAnsi"/>
          <w:lang w:val="en-US"/>
        </w:rPr>
        <w:t xml:space="preserve"> review</w:t>
      </w:r>
      <w:r w:rsidRPr="0322D2FA">
        <w:rPr>
          <w:rFonts w:asciiTheme="minorHAnsi" w:hAnsiTheme="minorHAnsi"/>
          <w:lang w:val="en-US"/>
        </w:rPr>
        <w:t>, and provide inputs to support the elaboration of</w:t>
      </w:r>
      <w:r w:rsidR="00FB332C" w:rsidRPr="0322D2FA">
        <w:rPr>
          <w:rFonts w:asciiTheme="minorHAnsi" w:hAnsiTheme="minorHAnsi"/>
          <w:lang w:val="en-US"/>
        </w:rPr>
        <w:t xml:space="preserve"> </w:t>
      </w:r>
      <w:r w:rsidR="745AF85A" w:rsidRPr="0322D2FA">
        <w:rPr>
          <w:rFonts w:asciiTheme="minorHAnsi" w:hAnsiTheme="minorHAnsi"/>
          <w:lang w:val="en-US"/>
        </w:rPr>
        <w:t>surveys</w:t>
      </w:r>
      <w:r w:rsidR="00FB332C" w:rsidRPr="0322D2FA">
        <w:rPr>
          <w:rFonts w:asciiTheme="minorHAnsi" w:hAnsiTheme="minorHAnsi"/>
          <w:lang w:val="en-US"/>
        </w:rPr>
        <w:t>,</w:t>
      </w:r>
      <w:r w:rsidRPr="0322D2FA">
        <w:rPr>
          <w:rFonts w:asciiTheme="minorHAnsi" w:hAnsiTheme="minorHAnsi"/>
          <w:lang w:val="en-US"/>
        </w:rPr>
        <w:t xml:space="preserve"> concept notes and project documents </w:t>
      </w:r>
      <w:r w:rsidR="00CB4595" w:rsidRPr="0322D2FA">
        <w:rPr>
          <w:rFonts w:asciiTheme="minorHAnsi" w:hAnsiTheme="minorHAnsi"/>
          <w:lang w:val="en-US"/>
        </w:rPr>
        <w:t xml:space="preserve">(including for resource </w:t>
      </w:r>
      <w:r w:rsidR="00CB4595" w:rsidRPr="0322D2FA">
        <w:rPr>
          <w:rFonts w:asciiTheme="minorHAnsi" w:hAnsiTheme="minorHAnsi"/>
          <w:lang w:val="en-US"/>
        </w:rPr>
        <w:lastRenderedPageBreak/>
        <w:t>mobilization)</w:t>
      </w:r>
      <w:r w:rsidR="00FB332C" w:rsidRPr="0322D2FA">
        <w:rPr>
          <w:rFonts w:asciiTheme="minorHAnsi" w:hAnsiTheme="minorHAnsi"/>
          <w:lang w:val="en-US"/>
        </w:rPr>
        <w:t xml:space="preserve"> </w:t>
      </w:r>
      <w:r w:rsidR="00113C23" w:rsidRPr="0322D2FA">
        <w:rPr>
          <w:rFonts w:asciiTheme="minorHAnsi" w:hAnsiTheme="minorHAnsi"/>
          <w:lang w:val="en-US"/>
        </w:rPr>
        <w:t>relevan</w:t>
      </w:r>
      <w:r w:rsidR="00FB332C" w:rsidRPr="0322D2FA">
        <w:rPr>
          <w:rFonts w:asciiTheme="minorHAnsi" w:hAnsiTheme="minorHAnsi"/>
          <w:lang w:val="en-US"/>
        </w:rPr>
        <w:t>t to</w:t>
      </w:r>
      <w:r w:rsidR="002D34D0" w:rsidRPr="0322D2FA">
        <w:rPr>
          <w:rFonts w:asciiTheme="minorHAnsi" w:hAnsiTheme="minorHAnsi"/>
          <w:lang w:val="en-US"/>
        </w:rPr>
        <w:t xml:space="preserve"> the implementation of the </w:t>
      </w:r>
      <w:r w:rsidR="00113C23" w:rsidRPr="0322D2FA">
        <w:rPr>
          <w:rFonts w:asciiTheme="minorHAnsi" w:hAnsiTheme="minorHAnsi"/>
          <w:lang w:val="en-US"/>
        </w:rPr>
        <w:t>CI</w:t>
      </w:r>
      <w:r w:rsidR="002D34D0" w:rsidRPr="0322D2FA">
        <w:rPr>
          <w:rFonts w:asciiTheme="minorHAnsi" w:hAnsiTheme="minorHAnsi"/>
          <w:lang w:val="en-US"/>
        </w:rPr>
        <w:t xml:space="preserve"> Sector</w:t>
      </w:r>
      <w:r w:rsidR="00FB332C" w:rsidRPr="0322D2FA">
        <w:rPr>
          <w:rFonts w:asciiTheme="minorHAnsi" w:hAnsiTheme="minorHAnsi"/>
          <w:lang w:val="en-US"/>
        </w:rPr>
        <w:t>’s</w:t>
      </w:r>
      <w:r w:rsidR="002D34D0" w:rsidRPr="0322D2FA">
        <w:rPr>
          <w:rFonts w:asciiTheme="minorHAnsi" w:hAnsiTheme="minorHAnsi"/>
          <w:lang w:val="en-US"/>
        </w:rPr>
        <w:t xml:space="preserve"> Programme for the 2022-2023 biennium (Please see the links to the 41C/5) below)</w:t>
      </w:r>
      <w:r w:rsidR="00FB332C" w:rsidRPr="0322D2FA">
        <w:rPr>
          <w:rFonts w:asciiTheme="minorHAnsi" w:hAnsiTheme="minorHAnsi"/>
          <w:lang w:val="en-US"/>
        </w:rPr>
        <w:t>.</w:t>
      </w:r>
      <w:r w:rsidR="00113C23" w:rsidRPr="0322D2FA">
        <w:rPr>
          <w:rFonts w:asciiTheme="minorHAnsi" w:hAnsiTheme="minorHAnsi"/>
          <w:lang w:val="en-US"/>
        </w:rPr>
        <w:t xml:space="preserve"> </w:t>
      </w:r>
      <w:r w:rsidR="002D34D0" w:rsidRPr="0322D2FA">
        <w:rPr>
          <w:rFonts w:asciiTheme="minorHAnsi" w:hAnsiTheme="minorHAnsi"/>
          <w:lang w:val="en-US"/>
        </w:rPr>
        <w:t>Priority areas include</w:t>
      </w:r>
      <w:r w:rsidR="00FB332C" w:rsidRPr="0322D2FA">
        <w:rPr>
          <w:rFonts w:asciiTheme="minorHAnsi" w:hAnsiTheme="minorHAnsi"/>
          <w:lang w:val="en-US"/>
        </w:rPr>
        <w:t xml:space="preserve"> media development and access to information and </w:t>
      </w:r>
      <w:r w:rsidR="79581B4C" w:rsidRPr="0322D2FA">
        <w:rPr>
          <w:rFonts w:asciiTheme="minorHAnsi" w:hAnsiTheme="minorHAnsi"/>
          <w:lang w:val="en-US"/>
        </w:rPr>
        <w:t>knowledge, youth</w:t>
      </w:r>
      <w:r w:rsidR="00113C23" w:rsidRPr="0322D2FA">
        <w:rPr>
          <w:rFonts w:asciiTheme="minorHAnsi" w:hAnsiTheme="minorHAnsi"/>
          <w:lang w:val="en-US"/>
        </w:rPr>
        <w:t xml:space="preserve"> engagement, </w:t>
      </w:r>
      <w:r w:rsidR="00E81D55" w:rsidRPr="0322D2FA">
        <w:rPr>
          <w:rFonts w:asciiTheme="minorHAnsi" w:hAnsiTheme="minorHAnsi"/>
          <w:lang w:val="en-US"/>
        </w:rPr>
        <w:t>gender equity</w:t>
      </w:r>
      <w:r w:rsidR="00113C23" w:rsidRPr="0322D2FA">
        <w:rPr>
          <w:rFonts w:asciiTheme="minorHAnsi" w:hAnsiTheme="minorHAnsi"/>
          <w:lang w:val="en-US"/>
        </w:rPr>
        <w:t>,</w:t>
      </w:r>
      <w:r w:rsidR="00FB332C" w:rsidRPr="0322D2FA">
        <w:rPr>
          <w:rFonts w:asciiTheme="minorHAnsi" w:hAnsiTheme="minorHAnsi"/>
          <w:lang w:val="en-US"/>
        </w:rPr>
        <w:t xml:space="preserve"> </w:t>
      </w:r>
      <w:r w:rsidR="00113C23" w:rsidRPr="0322D2FA">
        <w:rPr>
          <w:rFonts w:asciiTheme="minorHAnsi" w:hAnsiTheme="minorHAnsi"/>
          <w:lang w:val="en-US"/>
        </w:rPr>
        <w:t>digital</w:t>
      </w:r>
      <w:r w:rsidR="002D34D0" w:rsidRPr="0322D2FA">
        <w:rPr>
          <w:rFonts w:asciiTheme="minorHAnsi" w:hAnsiTheme="minorHAnsi"/>
          <w:lang w:val="en-US"/>
        </w:rPr>
        <w:t xml:space="preserve"> skills and</w:t>
      </w:r>
      <w:r w:rsidR="00113C23" w:rsidRPr="0322D2FA">
        <w:rPr>
          <w:rFonts w:asciiTheme="minorHAnsi" w:hAnsiTheme="minorHAnsi"/>
          <w:lang w:val="en-US"/>
        </w:rPr>
        <w:t xml:space="preserve"> inclusion</w:t>
      </w:r>
      <w:r w:rsidR="00993324" w:rsidRPr="0322D2FA">
        <w:rPr>
          <w:rFonts w:asciiTheme="minorHAnsi" w:hAnsiTheme="minorHAnsi"/>
          <w:lang w:val="en-US"/>
        </w:rPr>
        <w:t xml:space="preserve">, documentary heritage, open solutions </w:t>
      </w:r>
      <w:r w:rsidR="00FB332C" w:rsidRPr="0322D2FA">
        <w:rPr>
          <w:rFonts w:asciiTheme="minorHAnsi" w:hAnsiTheme="minorHAnsi"/>
          <w:lang w:val="en-US"/>
        </w:rPr>
        <w:t xml:space="preserve">grounded </w:t>
      </w:r>
      <w:r w:rsidR="002D34D0" w:rsidRPr="0322D2FA">
        <w:rPr>
          <w:rFonts w:asciiTheme="minorHAnsi" w:hAnsiTheme="minorHAnsi"/>
          <w:lang w:val="en-US"/>
        </w:rPr>
        <w:t>in the context</w:t>
      </w:r>
      <w:r w:rsidR="00FB332C" w:rsidRPr="0322D2FA">
        <w:rPr>
          <w:rFonts w:asciiTheme="minorHAnsi" w:hAnsiTheme="minorHAnsi"/>
          <w:lang w:val="en-US"/>
        </w:rPr>
        <w:t>ual realities and priorities</w:t>
      </w:r>
      <w:r w:rsidR="002D34D0" w:rsidRPr="0322D2FA">
        <w:rPr>
          <w:rFonts w:asciiTheme="minorHAnsi" w:hAnsiTheme="minorHAnsi"/>
          <w:lang w:val="en-US"/>
        </w:rPr>
        <w:t xml:space="preserve"> of Small Island Development States (SIDS</w:t>
      </w:r>
      <w:proofErr w:type="gramStart"/>
      <w:r w:rsidR="002D34D0" w:rsidRPr="0322D2FA">
        <w:rPr>
          <w:rFonts w:asciiTheme="minorHAnsi" w:hAnsiTheme="minorHAnsi"/>
          <w:lang w:val="en-US"/>
        </w:rPr>
        <w:t>)</w:t>
      </w:r>
      <w:r w:rsidRPr="0322D2FA">
        <w:rPr>
          <w:rFonts w:asciiTheme="minorHAnsi" w:hAnsiTheme="minorHAnsi"/>
          <w:lang w:val="en-US"/>
        </w:rPr>
        <w:t>;</w:t>
      </w:r>
      <w:proofErr w:type="gramEnd"/>
      <w:r w:rsidR="00993324" w:rsidRPr="0322D2FA">
        <w:rPr>
          <w:rFonts w:asciiTheme="minorHAnsi" w:hAnsiTheme="minorHAnsi"/>
          <w:lang w:val="en-US"/>
        </w:rPr>
        <w:t xml:space="preserve"> </w:t>
      </w:r>
    </w:p>
    <w:p w14:paraId="63CCA607" w14:textId="36A2B6CB" w:rsidR="00CB4595" w:rsidRDefault="00113C23" w:rsidP="0322D2FA">
      <w:pPr>
        <w:pStyle w:val="ListParagraph"/>
        <w:numPr>
          <w:ilvl w:val="0"/>
          <w:numId w:val="1"/>
        </w:numPr>
        <w:spacing w:after="120" w:line="276" w:lineRule="auto"/>
        <w:jc w:val="both"/>
        <w:rPr>
          <w:lang w:val="en-US"/>
        </w:rPr>
      </w:pPr>
      <w:r w:rsidRPr="0322D2FA">
        <w:rPr>
          <w:rFonts w:asciiTheme="minorHAnsi" w:hAnsiTheme="minorHAnsi"/>
          <w:lang w:val="en-US"/>
        </w:rPr>
        <w:t>S</w:t>
      </w:r>
      <w:r w:rsidR="00EB234C" w:rsidRPr="0322D2FA">
        <w:rPr>
          <w:rFonts w:asciiTheme="minorHAnsi" w:hAnsiTheme="minorHAnsi"/>
          <w:lang w:val="en-US"/>
        </w:rPr>
        <w:t xml:space="preserve">upport the implementation of </w:t>
      </w:r>
      <w:r w:rsidRPr="0322D2FA">
        <w:rPr>
          <w:rFonts w:asciiTheme="minorHAnsi" w:hAnsiTheme="minorHAnsi"/>
          <w:lang w:val="en-US"/>
        </w:rPr>
        <w:t>selected activities (</w:t>
      </w:r>
      <w:r w:rsidR="00CB4595" w:rsidRPr="0322D2FA">
        <w:rPr>
          <w:rFonts w:asciiTheme="minorHAnsi" w:hAnsiTheme="minorHAnsi"/>
          <w:lang w:val="en-US"/>
        </w:rPr>
        <w:t>Caribbean-wide</w:t>
      </w:r>
      <w:r w:rsidR="00FB332C" w:rsidRPr="0322D2FA">
        <w:rPr>
          <w:rFonts w:asciiTheme="minorHAnsi" w:hAnsiTheme="minorHAnsi"/>
          <w:lang w:val="en-US"/>
        </w:rPr>
        <w:t xml:space="preserve">, </w:t>
      </w:r>
      <w:r w:rsidRPr="0322D2FA">
        <w:rPr>
          <w:rFonts w:asciiTheme="minorHAnsi" w:hAnsiTheme="minorHAnsi"/>
          <w:lang w:val="en-US"/>
        </w:rPr>
        <w:t>national</w:t>
      </w:r>
      <w:r w:rsidR="00FB332C" w:rsidRPr="0322D2FA">
        <w:rPr>
          <w:rFonts w:asciiTheme="minorHAnsi" w:hAnsiTheme="minorHAnsi"/>
          <w:lang w:val="en-US"/>
        </w:rPr>
        <w:t xml:space="preserve"> and trans-regional</w:t>
      </w:r>
      <w:r w:rsidRPr="0322D2FA">
        <w:rPr>
          <w:rFonts w:asciiTheme="minorHAnsi" w:hAnsiTheme="minorHAnsi"/>
          <w:lang w:val="en-US"/>
        </w:rPr>
        <w:t>)</w:t>
      </w:r>
      <w:r w:rsidR="00EB234C" w:rsidRPr="0322D2FA">
        <w:rPr>
          <w:rFonts w:asciiTheme="minorHAnsi" w:hAnsiTheme="minorHAnsi"/>
          <w:lang w:val="en-US"/>
        </w:rPr>
        <w:t xml:space="preserve"> </w:t>
      </w:r>
      <w:r w:rsidRPr="0322D2FA">
        <w:rPr>
          <w:rFonts w:asciiTheme="minorHAnsi" w:hAnsiTheme="minorHAnsi"/>
          <w:lang w:val="en-US"/>
        </w:rPr>
        <w:t>including</w:t>
      </w:r>
      <w:r w:rsidR="00EB234C" w:rsidRPr="0322D2FA">
        <w:rPr>
          <w:rFonts w:asciiTheme="minorHAnsi" w:hAnsiTheme="minorHAnsi"/>
          <w:lang w:val="en-US"/>
        </w:rPr>
        <w:t xml:space="preserve"> assist</w:t>
      </w:r>
      <w:r w:rsidRPr="0322D2FA">
        <w:rPr>
          <w:rFonts w:asciiTheme="minorHAnsi" w:hAnsiTheme="minorHAnsi"/>
          <w:lang w:val="en-US"/>
        </w:rPr>
        <w:t>ance</w:t>
      </w:r>
      <w:r w:rsidR="00EB234C" w:rsidRPr="0322D2FA">
        <w:rPr>
          <w:rFonts w:asciiTheme="minorHAnsi" w:hAnsiTheme="minorHAnsi"/>
          <w:lang w:val="en-US"/>
        </w:rPr>
        <w:t xml:space="preserve"> in the organization of </w:t>
      </w:r>
      <w:r w:rsidRPr="0322D2FA">
        <w:rPr>
          <w:rFonts w:asciiTheme="minorHAnsi" w:hAnsiTheme="minorHAnsi"/>
          <w:lang w:val="en-US"/>
        </w:rPr>
        <w:t>meetings and workshops</w:t>
      </w:r>
      <w:r w:rsidR="00FB332C" w:rsidRPr="0322D2FA">
        <w:rPr>
          <w:rFonts w:asciiTheme="minorHAnsi" w:hAnsiTheme="minorHAnsi"/>
          <w:lang w:val="en-US"/>
        </w:rPr>
        <w:t xml:space="preserve"> – whether virtual</w:t>
      </w:r>
      <w:r w:rsidRPr="0322D2FA">
        <w:rPr>
          <w:rFonts w:asciiTheme="minorHAnsi" w:hAnsiTheme="minorHAnsi"/>
          <w:lang w:val="en-US"/>
        </w:rPr>
        <w:t>,</w:t>
      </w:r>
      <w:r w:rsidR="00FB332C" w:rsidRPr="0322D2FA">
        <w:rPr>
          <w:rFonts w:asciiTheme="minorHAnsi" w:hAnsiTheme="minorHAnsi"/>
          <w:lang w:val="en-US"/>
        </w:rPr>
        <w:t xml:space="preserve"> hybrid or in-person - and</w:t>
      </w:r>
      <w:r w:rsidRPr="0322D2FA">
        <w:rPr>
          <w:rFonts w:asciiTheme="minorHAnsi" w:hAnsiTheme="minorHAnsi"/>
          <w:lang w:val="en-US"/>
        </w:rPr>
        <w:t xml:space="preserve"> the preparation of </w:t>
      </w:r>
      <w:proofErr w:type="gramStart"/>
      <w:r w:rsidRPr="0322D2FA">
        <w:rPr>
          <w:rFonts w:asciiTheme="minorHAnsi" w:hAnsiTheme="minorHAnsi"/>
          <w:lang w:val="en-US"/>
        </w:rPr>
        <w:t>publications</w:t>
      </w:r>
      <w:r w:rsidR="00EB234C" w:rsidRPr="0322D2FA">
        <w:rPr>
          <w:rFonts w:asciiTheme="minorHAnsi" w:hAnsiTheme="minorHAnsi"/>
          <w:lang w:val="en-US"/>
        </w:rPr>
        <w:t>;</w:t>
      </w:r>
      <w:proofErr w:type="gramEnd"/>
    </w:p>
    <w:p w14:paraId="22327705" w14:textId="5AB2C2E8" w:rsidR="00CB4595" w:rsidRDefault="00EB234C" w:rsidP="0322D2FA">
      <w:pPr>
        <w:pStyle w:val="ListParagraph"/>
        <w:numPr>
          <w:ilvl w:val="0"/>
          <w:numId w:val="1"/>
        </w:numPr>
        <w:spacing w:after="120" w:line="276" w:lineRule="auto"/>
        <w:jc w:val="both"/>
        <w:rPr>
          <w:lang w:val="en-US"/>
        </w:rPr>
      </w:pPr>
      <w:r w:rsidRPr="0322D2FA">
        <w:rPr>
          <w:rFonts w:asciiTheme="minorHAnsi" w:hAnsiTheme="minorHAnsi"/>
          <w:lang w:val="en-US"/>
        </w:rPr>
        <w:t xml:space="preserve">Contribute to </w:t>
      </w:r>
      <w:r w:rsidR="00FB332C" w:rsidRPr="0322D2FA">
        <w:rPr>
          <w:rFonts w:asciiTheme="minorHAnsi" w:hAnsiTheme="minorHAnsi"/>
          <w:lang w:val="en-US"/>
        </w:rPr>
        <w:t>the</w:t>
      </w:r>
      <w:r w:rsidR="00113C23" w:rsidRPr="0322D2FA">
        <w:rPr>
          <w:rFonts w:asciiTheme="minorHAnsi" w:hAnsiTheme="minorHAnsi"/>
          <w:lang w:val="en-US"/>
        </w:rPr>
        <w:t xml:space="preserve"> CI </w:t>
      </w:r>
      <w:proofErr w:type="spellStart"/>
      <w:r w:rsidRPr="0322D2FA">
        <w:rPr>
          <w:rFonts w:asciiTheme="minorHAnsi" w:hAnsiTheme="minorHAnsi"/>
          <w:lang w:val="en-US"/>
        </w:rPr>
        <w:t>programme</w:t>
      </w:r>
      <w:r w:rsidR="00FB332C" w:rsidRPr="0322D2FA">
        <w:rPr>
          <w:rFonts w:asciiTheme="minorHAnsi" w:hAnsiTheme="minorHAnsi"/>
          <w:lang w:val="en-US"/>
        </w:rPr>
        <w:t>’s</w:t>
      </w:r>
      <w:proofErr w:type="spellEnd"/>
      <w:r w:rsidRPr="0322D2FA">
        <w:rPr>
          <w:rFonts w:asciiTheme="minorHAnsi" w:hAnsiTheme="minorHAnsi"/>
          <w:lang w:val="en-US"/>
        </w:rPr>
        <w:t xml:space="preserve"> </w:t>
      </w:r>
      <w:r w:rsidR="00113C23" w:rsidRPr="0322D2FA">
        <w:rPr>
          <w:rFonts w:asciiTheme="minorHAnsi" w:hAnsiTheme="minorHAnsi"/>
          <w:lang w:val="en-US"/>
        </w:rPr>
        <w:t>visibility (</w:t>
      </w:r>
      <w:proofErr w:type="gramStart"/>
      <w:r w:rsidR="00113C23" w:rsidRPr="0322D2FA">
        <w:rPr>
          <w:rFonts w:asciiTheme="minorHAnsi" w:hAnsiTheme="minorHAnsi"/>
          <w:lang w:val="en-US"/>
        </w:rPr>
        <w:t>e.g.</w:t>
      </w:r>
      <w:proofErr w:type="gramEnd"/>
      <w:r w:rsidR="00113C23" w:rsidRPr="0322D2FA">
        <w:rPr>
          <w:rFonts w:asciiTheme="minorHAnsi" w:hAnsiTheme="minorHAnsi"/>
          <w:lang w:val="en-US"/>
        </w:rPr>
        <w:t xml:space="preserve"> preparation of news articles and web stories, Facebook posts,</w:t>
      </w:r>
      <w:r w:rsidR="00FB332C" w:rsidRPr="0322D2FA">
        <w:rPr>
          <w:rFonts w:asciiTheme="minorHAnsi" w:hAnsiTheme="minorHAnsi"/>
          <w:lang w:val="en-US"/>
        </w:rPr>
        <w:t xml:space="preserve"> audiovisual</w:t>
      </w:r>
      <w:r w:rsidR="00113C23" w:rsidRPr="0322D2FA">
        <w:rPr>
          <w:rFonts w:asciiTheme="minorHAnsi" w:hAnsiTheme="minorHAnsi"/>
          <w:lang w:val="en-US"/>
        </w:rPr>
        <w:t xml:space="preserve"> </w:t>
      </w:r>
      <w:r w:rsidR="00FB332C" w:rsidRPr="0322D2FA">
        <w:rPr>
          <w:rFonts w:asciiTheme="minorHAnsi" w:hAnsiTheme="minorHAnsi"/>
          <w:lang w:val="en-US"/>
        </w:rPr>
        <w:t xml:space="preserve">elements </w:t>
      </w:r>
      <w:r w:rsidR="00113C23" w:rsidRPr="0322D2FA">
        <w:rPr>
          <w:rFonts w:asciiTheme="minorHAnsi" w:hAnsiTheme="minorHAnsi"/>
          <w:lang w:val="en-US"/>
        </w:rPr>
        <w:t>etc.)</w:t>
      </w:r>
      <w:r w:rsidR="00FB332C" w:rsidRPr="0322D2FA">
        <w:rPr>
          <w:rFonts w:asciiTheme="minorHAnsi" w:hAnsiTheme="minorHAnsi"/>
          <w:lang w:val="en-US"/>
        </w:rPr>
        <w:t xml:space="preserve"> and reporting;</w:t>
      </w:r>
      <w:r w:rsidRPr="0322D2FA">
        <w:rPr>
          <w:rFonts w:asciiTheme="minorHAnsi" w:hAnsiTheme="minorHAnsi"/>
          <w:lang w:val="en-US"/>
        </w:rPr>
        <w:t xml:space="preserve"> </w:t>
      </w:r>
      <w:r w:rsidR="00FB332C" w:rsidRPr="0322D2FA">
        <w:rPr>
          <w:rFonts w:asciiTheme="minorHAnsi" w:hAnsiTheme="minorHAnsi"/>
          <w:lang w:val="en-US"/>
        </w:rPr>
        <w:t>and</w:t>
      </w:r>
    </w:p>
    <w:p w14:paraId="5E654C5D" w14:textId="0B72AB35" w:rsidR="00CB4595" w:rsidRDefault="00CB4595" w:rsidP="0322D2FA">
      <w:pPr>
        <w:pStyle w:val="ListParagraph"/>
        <w:numPr>
          <w:ilvl w:val="0"/>
          <w:numId w:val="1"/>
        </w:numPr>
        <w:spacing w:after="120" w:line="276" w:lineRule="auto"/>
        <w:jc w:val="both"/>
        <w:rPr>
          <w:lang w:val="en-US"/>
        </w:rPr>
      </w:pPr>
      <w:r w:rsidRPr="0322D2FA">
        <w:rPr>
          <w:rFonts w:asciiTheme="minorHAnsi" w:hAnsiTheme="minorHAnsi"/>
          <w:lang w:val="en-US"/>
        </w:rPr>
        <w:t xml:space="preserve">Support the </w:t>
      </w:r>
      <w:r w:rsidR="00FB332C" w:rsidRPr="0322D2FA">
        <w:rPr>
          <w:rFonts w:asciiTheme="minorHAnsi" w:hAnsiTheme="minorHAnsi"/>
          <w:lang w:val="en-US"/>
        </w:rPr>
        <w:t xml:space="preserve">expansion and </w:t>
      </w:r>
      <w:r w:rsidRPr="0322D2FA">
        <w:rPr>
          <w:rFonts w:asciiTheme="minorHAnsi" w:hAnsiTheme="minorHAnsi"/>
          <w:lang w:val="en-US"/>
        </w:rPr>
        <w:t xml:space="preserve">maintenance of </w:t>
      </w:r>
      <w:r w:rsidR="00FB332C" w:rsidRPr="0322D2FA">
        <w:rPr>
          <w:rFonts w:asciiTheme="minorHAnsi" w:hAnsiTheme="minorHAnsi"/>
          <w:lang w:val="en-US"/>
        </w:rPr>
        <w:t xml:space="preserve">the </w:t>
      </w:r>
      <w:r w:rsidRPr="0322D2FA">
        <w:rPr>
          <w:rFonts w:asciiTheme="minorHAnsi" w:hAnsiTheme="minorHAnsi"/>
          <w:lang w:val="en-US"/>
        </w:rPr>
        <w:t xml:space="preserve">CI Database (partners, calendars of events, key </w:t>
      </w:r>
      <w:proofErr w:type="gramStart"/>
      <w:r w:rsidRPr="0322D2FA">
        <w:rPr>
          <w:rFonts w:asciiTheme="minorHAnsi" w:hAnsiTheme="minorHAnsi"/>
          <w:lang w:val="en-US"/>
        </w:rPr>
        <w:t>partners</w:t>
      </w:r>
      <w:proofErr w:type="gramEnd"/>
      <w:r w:rsidRPr="0322D2FA">
        <w:rPr>
          <w:rFonts w:asciiTheme="minorHAnsi" w:hAnsiTheme="minorHAnsi"/>
          <w:lang w:val="en-US"/>
        </w:rPr>
        <w:t xml:space="preserve"> and contacts, calls for project proposals etc.)</w:t>
      </w:r>
      <w:r w:rsidR="00FB332C" w:rsidRPr="0322D2FA">
        <w:rPr>
          <w:rFonts w:asciiTheme="minorHAnsi" w:hAnsiTheme="minorHAnsi"/>
          <w:lang w:val="en-US"/>
        </w:rPr>
        <w:t>.</w:t>
      </w:r>
    </w:p>
    <w:p w14:paraId="16B30C8D" w14:textId="6FB06770" w:rsidR="34ADA6F0" w:rsidRDefault="34ADA6F0" w:rsidP="0322D2FA">
      <w:pPr>
        <w:pStyle w:val="ListParagraph"/>
        <w:numPr>
          <w:ilvl w:val="0"/>
          <w:numId w:val="1"/>
        </w:numPr>
        <w:spacing w:after="120" w:line="276" w:lineRule="auto"/>
        <w:jc w:val="both"/>
        <w:rPr>
          <w:lang w:val="en-US"/>
        </w:rPr>
      </w:pPr>
      <w:r w:rsidRPr="0322D2FA">
        <w:rPr>
          <w:rFonts w:asciiTheme="minorHAnsi" w:hAnsiTheme="minorHAnsi"/>
          <w:lang w:val="en-US"/>
        </w:rPr>
        <w:t>Perform any other tasks, as needed.</w:t>
      </w:r>
    </w:p>
    <w:p w14:paraId="02EB378F" w14:textId="77777777" w:rsidR="00EB234C" w:rsidRPr="009E6520" w:rsidRDefault="00EB234C" w:rsidP="00EB234C">
      <w:pPr>
        <w:spacing w:after="120" w:line="276" w:lineRule="auto"/>
        <w:jc w:val="both"/>
        <w:rPr>
          <w:rFonts w:asciiTheme="minorHAnsi" w:hAnsiTheme="minorHAnsi"/>
          <w:lang w:val="en-US"/>
        </w:rPr>
      </w:pPr>
    </w:p>
    <w:p w14:paraId="2BD9BFB6" w14:textId="77777777" w:rsidR="00EB234C" w:rsidRPr="0057253A" w:rsidRDefault="00EB234C" w:rsidP="00EB234C">
      <w:pPr>
        <w:spacing w:after="120" w:line="276" w:lineRule="auto"/>
        <w:jc w:val="both"/>
        <w:rPr>
          <w:rFonts w:asciiTheme="minorHAnsi" w:hAnsiTheme="minorHAnsi"/>
          <w:b/>
          <w:lang w:val="en-US"/>
        </w:rPr>
      </w:pPr>
      <w:r w:rsidRPr="0057253A">
        <w:rPr>
          <w:rFonts w:asciiTheme="minorHAnsi" w:hAnsiTheme="minorHAnsi"/>
          <w:b/>
          <w:lang w:val="en-US"/>
        </w:rPr>
        <w:t>Expected contribution (major expected outcomes):</w:t>
      </w:r>
    </w:p>
    <w:p w14:paraId="221C9607" w14:textId="77777777" w:rsidR="00EB234C" w:rsidRDefault="00EB234C" w:rsidP="00113C23">
      <w:pPr>
        <w:pStyle w:val="ListParagraph"/>
        <w:numPr>
          <w:ilvl w:val="0"/>
          <w:numId w:val="18"/>
        </w:numPr>
        <w:spacing w:after="120" w:line="276" w:lineRule="auto"/>
        <w:jc w:val="both"/>
        <w:rPr>
          <w:rFonts w:asciiTheme="minorHAnsi" w:hAnsiTheme="minorHAnsi"/>
          <w:lang w:val="en-US"/>
        </w:rPr>
      </w:pPr>
      <w:r w:rsidRPr="00F1234F">
        <w:rPr>
          <w:rFonts w:asciiTheme="minorHAnsi" w:hAnsiTheme="minorHAnsi"/>
          <w:lang w:val="en-US"/>
        </w:rPr>
        <w:t xml:space="preserve">Enhance </w:t>
      </w:r>
      <w:r w:rsidR="00113C23">
        <w:rPr>
          <w:rFonts w:asciiTheme="minorHAnsi" w:hAnsiTheme="minorHAnsi"/>
          <w:lang w:val="en-US"/>
        </w:rPr>
        <w:t>CI</w:t>
      </w:r>
      <w:r w:rsidR="00FB332C">
        <w:rPr>
          <w:rFonts w:asciiTheme="minorHAnsi" w:hAnsiTheme="minorHAnsi"/>
          <w:lang w:val="en-US"/>
        </w:rPr>
        <w:t>’s</w:t>
      </w:r>
      <w:r w:rsidRPr="00F1234F">
        <w:rPr>
          <w:rFonts w:asciiTheme="minorHAnsi" w:hAnsiTheme="minorHAnsi"/>
          <w:lang w:val="en-US"/>
        </w:rPr>
        <w:t xml:space="preserve"> </w:t>
      </w:r>
      <w:proofErr w:type="spellStart"/>
      <w:r w:rsidRPr="00F1234F">
        <w:rPr>
          <w:rFonts w:asciiTheme="minorHAnsi" w:hAnsiTheme="minorHAnsi"/>
          <w:lang w:val="en-US"/>
        </w:rPr>
        <w:t>programme</w:t>
      </w:r>
      <w:proofErr w:type="spellEnd"/>
      <w:r w:rsidRPr="00F1234F">
        <w:rPr>
          <w:rFonts w:asciiTheme="minorHAnsi" w:hAnsiTheme="minorHAnsi"/>
          <w:lang w:val="en-US"/>
        </w:rPr>
        <w:t xml:space="preserve"> implementation</w:t>
      </w:r>
      <w:r w:rsidR="00CB4595">
        <w:rPr>
          <w:rFonts w:asciiTheme="minorHAnsi" w:hAnsiTheme="minorHAnsi"/>
          <w:lang w:val="en-US"/>
        </w:rPr>
        <w:t xml:space="preserve">, </w:t>
      </w:r>
      <w:r w:rsidR="00FB332C">
        <w:rPr>
          <w:rFonts w:asciiTheme="minorHAnsi" w:hAnsiTheme="minorHAnsi"/>
          <w:lang w:val="en-US"/>
        </w:rPr>
        <w:t>visibility</w:t>
      </w:r>
      <w:r w:rsidRPr="00F1234F">
        <w:rPr>
          <w:rFonts w:asciiTheme="minorHAnsi" w:hAnsiTheme="minorHAnsi"/>
          <w:lang w:val="en-US"/>
        </w:rPr>
        <w:t xml:space="preserve"> </w:t>
      </w:r>
      <w:r>
        <w:rPr>
          <w:rFonts w:asciiTheme="minorHAnsi" w:hAnsiTheme="minorHAnsi"/>
          <w:lang w:val="en-US"/>
        </w:rPr>
        <w:t xml:space="preserve">and </w:t>
      </w:r>
      <w:proofErr w:type="gramStart"/>
      <w:r>
        <w:rPr>
          <w:rFonts w:asciiTheme="minorHAnsi" w:hAnsiTheme="minorHAnsi"/>
          <w:lang w:val="en-US"/>
        </w:rPr>
        <w:t>outreach</w:t>
      </w:r>
      <w:r w:rsidRPr="00F1234F">
        <w:rPr>
          <w:rFonts w:asciiTheme="minorHAnsi" w:hAnsiTheme="minorHAnsi"/>
          <w:lang w:val="en-US"/>
        </w:rPr>
        <w:t>;</w:t>
      </w:r>
      <w:proofErr w:type="gramEnd"/>
    </w:p>
    <w:p w14:paraId="70C51266" w14:textId="77777777" w:rsidR="00FB332C" w:rsidRDefault="00FB332C" w:rsidP="00113C23">
      <w:pPr>
        <w:pStyle w:val="ListParagraph"/>
        <w:numPr>
          <w:ilvl w:val="0"/>
          <w:numId w:val="18"/>
        </w:numPr>
        <w:spacing w:after="120" w:line="276" w:lineRule="auto"/>
        <w:jc w:val="both"/>
        <w:rPr>
          <w:rFonts w:asciiTheme="minorHAnsi" w:hAnsiTheme="minorHAnsi"/>
          <w:lang w:val="en-US"/>
        </w:rPr>
      </w:pPr>
      <w:r>
        <w:rPr>
          <w:rFonts w:asciiTheme="minorHAnsi" w:hAnsiTheme="minorHAnsi"/>
          <w:lang w:val="en-US"/>
        </w:rPr>
        <w:t>Enhance CI’s engagement with stakeholders; and</w:t>
      </w:r>
    </w:p>
    <w:p w14:paraId="3B6F3F68" w14:textId="7315AB11" w:rsidR="00EB234C" w:rsidRPr="00F1234F" w:rsidRDefault="35658BBA" w:rsidP="335D795F">
      <w:pPr>
        <w:pStyle w:val="ListParagraph"/>
        <w:numPr>
          <w:ilvl w:val="0"/>
          <w:numId w:val="18"/>
        </w:numPr>
        <w:spacing w:after="120" w:line="276" w:lineRule="auto"/>
        <w:jc w:val="both"/>
        <w:rPr>
          <w:rFonts w:asciiTheme="minorHAnsi" w:hAnsiTheme="minorHAnsi"/>
          <w:lang w:val="en-US"/>
        </w:rPr>
      </w:pPr>
      <w:r w:rsidRPr="0322D2FA">
        <w:rPr>
          <w:rFonts w:asciiTheme="minorHAnsi" w:hAnsiTheme="minorHAnsi"/>
          <w:lang w:val="en-US"/>
        </w:rPr>
        <w:t xml:space="preserve">Support </w:t>
      </w:r>
      <w:r w:rsidR="00113C23" w:rsidRPr="0322D2FA">
        <w:rPr>
          <w:rFonts w:asciiTheme="minorHAnsi" w:hAnsiTheme="minorHAnsi"/>
          <w:lang w:val="en-US"/>
        </w:rPr>
        <w:t>CI</w:t>
      </w:r>
      <w:r w:rsidR="00FB332C" w:rsidRPr="0322D2FA">
        <w:rPr>
          <w:rFonts w:asciiTheme="minorHAnsi" w:hAnsiTheme="minorHAnsi"/>
          <w:lang w:val="en-US"/>
        </w:rPr>
        <w:t>’s</w:t>
      </w:r>
      <w:r w:rsidR="00113C23" w:rsidRPr="0322D2FA">
        <w:rPr>
          <w:rFonts w:asciiTheme="minorHAnsi" w:hAnsiTheme="minorHAnsi"/>
          <w:lang w:val="en-US"/>
        </w:rPr>
        <w:t xml:space="preserve"> resource </w:t>
      </w:r>
      <w:r w:rsidR="00EB234C" w:rsidRPr="0322D2FA">
        <w:rPr>
          <w:rFonts w:asciiTheme="minorHAnsi" w:hAnsiTheme="minorHAnsi"/>
          <w:lang w:val="en-US"/>
        </w:rPr>
        <w:t xml:space="preserve">mobilization efforts. </w:t>
      </w:r>
    </w:p>
    <w:p w14:paraId="6A05A809"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14FAF62A"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4ED3D433" w14:textId="54802D16" w:rsidR="00E11A8B" w:rsidRPr="007D1E2A" w:rsidRDefault="00E11A8B" w:rsidP="0322D2FA">
      <w:pPr>
        <w:spacing w:after="120"/>
        <w:rPr>
          <w:rFonts w:asciiTheme="minorHAnsi" w:hAnsiTheme="minorHAnsi"/>
          <w:lang w:val="en-US"/>
        </w:rPr>
      </w:pPr>
      <w:r w:rsidRPr="0322D2FA">
        <w:rPr>
          <w:rFonts w:asciiTheme="minorHAnsi" w:hAnsiTheme="minorHAnsi"/>
          <w:b/>
          <w:bCs/>
          <w:lang w:val="en-US"/>
        </w:rPr>
        <w:t>Education:</w:t>
      </w:r>
      <w:r>
        <w:tab/>
      </w:r>
      <w:r w:rsidR="0AC94FD6" w:rsidRPr="0322D2FA">
        <w:rPr>
          <w:rFonts w:asciiTheme="minorHAnsi" w:hAnsiTheme="minorHAnsi"/>
          <w:lang w:val="en-US"/>
        </w:rPr>
        <w:t>Bachelor's</w:t>
      </w:r>
      <w:r w:rsidR="00EB234C" w:rsidRPr="0322D2FA">
        <w:rPr>
          <w:rFonts w:asciiTheme="minorHAnsi" w:hAnsiTheme="minorHAnsi"/>
          <w:lang w:val="en-US"/>
        </w:rPr>
        <w:t xml:space="preserve"> degree</w:t>
      </w:r>
      <w:r w:rsidR="00CB4595" w:rsidRPr="0322D2FA">
        <w:rPr>
          <w:rFonts w:asciiTheme="minorHAnsi" w:hAnsiTheme="minorHAnsi"/>
          <w:lang w:val="en-US"/>
        </w:rPr>
        <w:t xml:space="preserve"> or equivalent</w:t>
      </w:r>
    </w:p>
    <w:p w14:paraId="38418552" w14:textId="77777777" w:rsidR="00CB4595" w:rsidRPr="007D1E2A" w:rsidRDefault="00E11A8B" w:rsidP="00CB4595">
      <w:pPr>
        <w:spacing w:after="120"/>
        <w:rPr>
          <w:rFonts w:asciiTheme="minorHAnsi" w:hAnsiTheme="minorHAnsi"/>
          <w:lang w:val="en-US"/>
        </w:rPr>
      </w:pPr>
      <w:r w:rsidRPr="007D1E2A">
        <w:rPr>
          <w:rFonts w:asciiTheme="minorHAnsi" w:hAnsiTheme="minorHAnsi"/>
          <w:b/>
          <w:lang w:val="en-US"/>
        </w:rPr>
        <w:t>Subjects:</w:t>
      </w:r>
      <w:r w:rsidR="00EB234C">
        <w:rPr>
          <w:rFonts w:asciiTheme="minorHAnsi" w:hAnsiTheme="minorHAnsi"/>
          <w:b/>
          <w:lang w:val="en-US"/>
        </w:rPr>
        <w:t xml:space="preserve"> </w:t>
      </w:r>
      <w:r w:rsidR="00CB4595">
        <w:rPr>
          <w:rFonts w:asciiTheme="minorHAnsi" w:hAnsiTheme="minorHAnsi"/>
          <w:lang w:val="en-US"/>
        </w:rPr>
        <w:t xml:space="preserve"> Preferably in subject areas relevant to the mandate of the Communication and Information Sector</w:t>
      </w:r>
    </w:p>
    <w:p w14:paraId="10377B0A" w14:textId="4F2BADE7" w:rsidR="00E11A8B" w:rsidRPr="007D1E2A" w:rsidRDefault="00E11A8B" w:rsidP="0322D2FA">
      <w:pPr>
        <w:spacing w:after="120"/>
        <w:rPr>
          <w:rFonts w:asciiTheme="minorHAnsi" w:hAnsiTheme="minorHAnsi"/>
          <w:lang w:val="en-US"/>
        </w:rPr>
      </w:pPr>
      <w:r w:rsidRPr="0322D2FA">
        <w:rPr>
          <w:rFonts w:asciiTheme="minorHAnsi" w:hAnsiTheme="minorHAnsi"/>
          <w:b/>
          <w:bCs/>
          <w:lang w:val="en-US"/>
        </w:rPr>
        <w:t>Language skills:</w:t>
      </w:r>
      <w:r w:rsidRPr="0322D2FA">
        <w:rPr>
          <w:rFonts w:asciiTheme="minorHAnsi" w:hAnsiTheme="minorHAnsi"/>
          <w:lang w:val="en-US"/>
        </w:rPr>
        <w:t xml:space="preserve"> </w:t>
      </w:r>
      <w:r w:rsidR="00EB234C" w:rsidRPr="0322D2FA">
        <w:rPr>
          <w:rFonts w:asciiTheme="minorHAnsi" w:hAnsiTheme="minorHAnsi"/>
          <w:lang w:val="en-US"/>
        </w:rPr>
        <w:t xml:space="preserve">English </w:t>
      </w:r>
      <w:r w:rsidR="00CB4595" w:rsidRPr="0322D2FA">
        <w:rPr>
          <w:rFonts w:asciiTheme="minorHAnsi" w:hAnsiTheme="minorHAnsi"/>
          <w:lang w:val="en-US"/>
        </w:rPr>
        <w:t>(</w:t>
      </w:r>
      <w:r w:rsidR="26FF5702" w:rsidRPr="0322D2FA">
        <w:rPr>
          <w:rFonts w:asciiTheme="minorHAnsi" w:hAnsiTheme="minorHAnsi"/>
          <w:lang w:val="en-US"/>
        </w:rPr>
        <w:t xml:space="preserve">fluency </w:t>
      </w:r>
      <w:r w:rsidR="00CB4595" w:rsidRPr="0322D2FA">
        <w:rPr>
          <w:rFonts w:asciiTheme="minorHAnsi" w:hAnsiTheme="minorHAnsi"/>
          <w:lang w:val="en-US"/>
        </w:rPr>
        <w:t>– Reading, Writing, Speaking, Understanding)</w:t>
      </w:r>
      <w:r w:rsidR="0080479B" w:rsidRPr="0322D2FA">
        <w:rPr>
          <w:rFonts w:asciiTheme="minorHAnsi" w:hAnsiTheme="minorHAnsi"/>
          <w:lang w:val="en-US"/>
        </w:rPr>
        <w:t>; French and Spanish language skills would be an asset</w:t>
      </w:r>
      <w:r w:rsidR="00EB234C" w:rsidRPr="0322D2FA">
        <w:rPr>
          <w:rFonts w:asciiTheme="minorHAnsi" w:hAnsiTheme="minorHAnsi"/>
          <w:lang w:val="en-US"/>
        </w:rPr>
        <w:t>.</w:t>
      </w:r>
    </w:p>
    <w:p w14:paraId="02E8418B" w14:textId="77777777" w:rsidR="00E11A8B" w:rsidRDefault="00E11A8B" w:rsidP="00EB234C">
      <w:pPr>
        <w:spacing w:after="120"/>
        <w:rPr>
          <w:rFonts w:asciiTheme="minorHAnsi" w:hAnsiTheme="minorHAnsi"/>
          <w:b/>
          <w:lang w:val="en-US"/>
        </w:rPr>
      </w:pPr>
      <w:r w:rsidRPr="007D1E2A">
        <w:rPr>
          <w:rFonts w:asciiTheme="minorHAnsi" w:hAnsiTheme="minorHAnsi"/>
          <w:b/>
          <w:lang w:val="en-US"/>
        </w:rPr>
        <w:t>Competencies and skills:</w:t>
      </w:r>
      <w:r w:rsidR="00EB234C">
        <w:rPr>
          <w:rFonts w:asciiTheme="minorHAnsi" w:hAnsiTheme="minorHAnsi"/>
          <w:b/>
          <w:lang w:val="en-US"/>
        </w:rPr>
        <w:t xml:space="preserve"> </w:t>
      </w:r>
    </w:p>
    <w:p w14:paraId="1CF41419" w14:textId="77777777" w:rsidR="00EB234C" w:rsidRPr="009671B9" w:rsidRDefault="00EB234C" w:rsidP="00EB234C">
      <w:pPr>
        <w:pStyle w:val="ListParagraph"/>
        <w:numPr>
          <w:ilvl w:val="0"/>
          <w:numId w:val="19"/>
        </w:numPr>
        <w:spacing w:after="120" w:line="276" w:lineRule="auto"/>
        <w:jc w:val="both"/>
        <w:rPr>
          <w:rFonts w:asciiTheme="minorHAnsi" w:hAnsiTheme="minorHAnsi"/>
          <w:lang w:val="en-US"/>
        </w:rPr>
      </w:pPr>
      <w:r w:rsidRPr="009671B9">
        <w:rPr>
          <w:rFonts w:asciiTheme="minorHAnsi" w:hAnsiTheme="minorHAnsi"/>
          <w:lang w:val="en-US"/>
        </w:rPr>
        <w:t xml:space="preserve">Teamwork: Works collaboratively with colleagues to achieve organizational </w:t>
      </w:r>
      <w:proofErr w:type="gramStart"/>
      <w:r w:rsidRPr="009671B9">
        <w:rPr>
          <w:rFonts w:asciiTheme="minorHAnsi" w:hAnsiTheme="minorHAnsi"/>
          <w:lang w:val="en-US"/>
        </w:rPr>
        <w:t>goals;</w:t>
      </w:r>
      <w:proofErr w:type="gramEnd"/>
    </w:p>
    <w:p w14:paraId="324CB3AB" w14:textId="77777777" w:rsidR="00EB234C" w:rsidRPr="009671B9" w:rsidRDefault="00EB234C" w:rsidP="00EB234C">
      <w:pPr>
        <w:pStyle w:val="ListParagraph"/>
        <w:numPr>
          <w:ilvl w:val="0"/>
          <w:numId w:val="19"/>
        </w:numPr>
        <w:spacing w:after="120" w:line="276" w:lineRule="auto"/>
        <w:jc w:val="both"/>
        <w:rPr>
          <w:rFonts w:asciiTheme="minorHAnsi" w:hAnsiTheme="minorHAnsi"/>
          <w:lang w:val="en-US"/>
        </w:rPr>
      </w:pPr>
      <w:r w:rsidRPr="009671B9">
        <w:rPr>
          <w:rFonts w:asciiTheme="minorHAnsi" w:hAnsiTheme="minorHAnsi"/>
          <w:lang w:val="en-US"/>
        </w:rPr>
        <w:t xml:space="preserve">Communication: Speaks and writes clearly and </w:t>
      </w:r>
      <w:proofErr w:type="gramStart"/>
      <w:r w:rsidRPr="009671B9">
        <w:rPr>
          <w:rFonts w:asciiTheme="minorHAnsi" w:hAnsiTheme="minorHAnsi"/>
          <w:lang w:val="en-US"/>
        </w:rPr>
        <w:t>effectively;</w:t>
      </w:r>
      <w:proofErr w:type="gramEnd"/>
    </w:p>
    <w:p w14:paraId="728B3F74" w14:textId="77777777" w:rsidR="0080479B" w:rsidRDefault="00EB234C" w:rsidP="00EB234C">
      <w:pPr>
        <w:pStyle w:val="ListParagraph"/>
        <w:numPr>
          <w:ilvl w:val="0"/>
          <w:numId w:val="19"/>
        </w:numPr>
        <w:spacing w:after="120" w:line="276" w:lineRule="auto"/>
        <w:jc w:val="both"/>
        <w:rPr>
          <w:rFonts w:asciiTheme="minorHAnsi" w:hAnsiTheme="minorHAnsi"/>
          <w:bCs/>
          <w:lang w:val="en-US"/>
        </w:rPr>
      </w:pPr>
      <w:r w:rsidRPr="009671B9">
        <w:rPr>
          <w:rFonts w:asciiTheme="minorHAnsi" w:hAnsiTheme="minorHAnsi"/>
          <w:bCs/>
          <w:lang w:val="en-US"/>
        </w:rPr>
        <w:t xml:space="preserve">Technology: </w:t>
      </w:r>
      <w:r w:rsidR="0080479B">
        <w:rPr>
          <w:rFonts w:asciiTheme="minorHAnsi" w:hAnsiTheme="minorHAnsi"/>
          <w:bCs/>
          <w:lang w:val="en-US"/>
        </w:rPr>
        <w:t xml:space="preserve">Good </w:t>
      </w:r>
      <w:r w:rsidRPr="009671B9">
        <w:rPr>
          <w:rFonts w:asciiTheme="minorHAnsi" w:hAnsiTheme="minorHAnsi"/>
          <w:bCs/>
          <w:lang w:val="en-US"/>
        </w:rPr>
        <w:t xml:space="preserve">Knowledge </w:t>
      </w:r>
      <w:r w:rsidR="0080479B">
        <w:rPr>
          <w:rFonts w:asciiTheme="minorHAnsi" w:hAnsiTheme="minorHAnsi"/>
          <w:bCs/>
          <w:lang w:val="en-US"/>
        </w:rPr>
        <w:t xml:space="preserve">and skills in the use </w:t>
      </w:r>
      <w:r w:rsidRPr="009671B9">
        <w:rPr>
          <w:rFonts w:asciiTheme="minorHAnsi" w:hAnsiTheme="minorHAnsi"/>
          <w:bCs/>
          <w:lang w:val="en-US"/>
        </w:rPr>
        <w:t xml:space="preserve">of </w:t>
      </w:r>
      <w:r w:rsidR="0080479B">
        <w:rPr>
          <w:rFonts w:asciiTheme="minorHAnsi" w:hAnsiTheme="minorHAnsi"/>
          <w:bCs/>
          <w:lang w:val="en-US"/>
        </w:rPr>
        <w:t xml:space="preserve">desktop </w:t>
      </w:r>
      <w:r w:rsidRPr="009671B9">
        <w:rPr>
          <w:rFonts w:asciiTheme="minorHAnsi" w:hAnsiTheme="minorHAnsi"/>
          <w:bCs/>
          <w:lang w:val="en-US"/>
        </w:rPr>
        <w:t>software (email, internet, office applications)</w:t>
      </w:r>
      <w:r w:rsidR="0080479B">
        <w:rPr>
          <w:rFonts w:asciiTheme="minorHAnsi" w:hAnsiTheme="minorHAnsi"/>
          <w:bCs/>
          <w:lang w:val="en-US"/>
        </w:rPr>
        <w:t>; social media</w:t>
      </w:r>
      <w:r w:rsidR="00163162">
        <w:rPr>
          <w:rFonts w:asciiTheme="minorHAnsi" w:hAnsiTheme="minorHAnsi"/>
          <w:bCs/>
          <w:lang w:val="en-US"/>
        </w:rPr>
        <w:t xml:space="preserve">, search, audio-visual and online analytical </w:t>
      </w:r>
      <w:proofErr w:type="gramStart"/>
      <w:r w:rsidR="00163162">
        <w:rPr>
          <w:rFonts w:asciiTheme="minorHAnsi" w:hAnsiTheme="minorHAnsi"/>
          <w:bCs/>
          <w:lang w:val="en-US"/>
        </w:rPr>
        <w:t>tools</w:t>
      </w:r>
      <w:r w:rsidR="0080479B">
        <w:rPr>
          <w:rFonts w:asciiTheme="minorHAnsi" w:hAnsiTheme="minorHAnsi"/>
          <w:bCs/>
          <w:lang w:val="en-US"/>
        </w:rPr>
        <w:t>;</w:t>
      </w:r>
      <w:proofErr w:type="gramEnd"/>
    </w:p>
    <w:p w14:paraId="41DB7486" w14:textId="77777777" w:rsidR="00EB234C" w:rsidRPr="009671B9" w:rsidRDefault="00FB332C" w:rsidP="00EB234C">
      <w:pPr>
        <w:pStyle w:val="ListParagraph"/>
        <w:numPr>
          <w:ilvl w:val="0"/>
          <w:numId w:val="19"/>
        </w:numPr>
        <w:spacing w:after="120" w:line="276" w:lineRule="auto"/>
        <w:jc w:val="both"/>
        <w:rPr>
          <w:rFonts w:asciiTheme="minorHAnsi" w:hAnsiTheme="minorHAnsi"/>
          <w:bCs/>
          <w:lang w:val="en-US"/>
        </w:rPr>
      </w:pPr>
      <w:r>
        <w:rPr>
          <w:rFonts w:asciiTheme="minorHAnsi" w:hAnsiTheme="minorHAnsi"/>
          <w:bCs/>
          <w:lang w:val="en-US"/>
        </w:rPr>
        <w:t>Experience in primary and secondary research and preparation of surveys</w:t>
      </w:r>
    </w:p>
    <w:p w14:paraId="5A39BBE3" w14:textId="77777777" w:rsidR="00EB234C" w:rsidRPr="00EB234C" w:rsidRDefault="00EB234C" w:rsidP="00EB234C">
      <w:pPr>
        <w:spacing w:after="120"/>
        <w:rPr>
          <w:rFonts w:asciiTheme="minorHAnsi" w:hAnsiTheme="minorHAnsi"/>
          <w:bCs/>
          <w:lang w:val="en-US"/>
        </w:rPr>
      </w:pPr>
    </w:p>
    <w:p w14:paraId="7455FC67" w14:textId="77777777" w:rsidR="00E11A8B" w:rsidRPr="00413207" w:rsidRDefault="00E11A8B" w:rsidP="00113C23">
      <w:pPr>
        <w:keepNext/>
        <w:shd w:val="clear" w:color="auto" w:fill="D9D9D9"/>
        <w:spacing w:after="120"/>
        <w:ind w:left="238" w:right="-142" w:hanging="380"/>
        <w:jc w:val="center"/>
        <w:rPr>
          <w:rFonts w:asciiTheme="minorHAnsi" w:hAnsiTheme="minorHAnsi" w:cs="Tahoma"/>
          <w:b/>
          <w:color w:val="1F497D" w:themeColor="text2"/>
          <w:lang w:val="en-GB"/>
        </w:rPr>
      </w:pPr>
      <w:r w:rsidRPr="7EF86EF7">
        <w:rPr>
          <w:rFonts w:asciiTheme="minorHAnsi" w:hAnsiTheme="minorHAnsi" w:cs="Tahoma"/>
          <w:b/>
          <w:bCs/>
          <w:color w:val="1F497D" w:themeColor="text2"/>
          <w:lang w:val="en-GB"/>
        </w:rPr>
        <w:lastRenderedPageBreak/>
        <w:t xml:space="preserve">LEARNING OBJECTIVES </w:t>
      </w:r>
    </w:p>
    <w:p w14:paraId="07D78DA4" w14:textId="1582B9B2" w:rsidR="58C83960" w:rsidRDefault="58C83960" w:rsidP="7EF86EF7">
      <w:pPr>
        <w:pStyle w:val="ListParagraph"/>
        <w:numPr>
          <w:ilvl w:val="0"/>
          <w:numId w:val="20"/>
        </w:numPr>
        <w:spacing w:after="120" w:line="276" w:lineRule="auto"/>
        <w:ind w:left="360"/>
        <w:jc w:val="both"/>
        <w:rPr>
          <w:rFonts w:asciiTheme="minorHAnsi" w:eastAsiaTheme="minorEastAsia" w:hAnsiTheme="minorHAnsi" w:cstheme="minorBidi"/>
          <w:color w:val="000000" w:themeColor="text1"/>
          <w:lang w:val="en-US"/>
        </w:rPr>
      </w:pPr>
      <w:r w:rsidRPr="7EF86EF7">
        <w:rPr>
          <w:rFonts w:ascii="Calibri" w:eastAsia="Calibri" w:hAnsi="Calibri" w:cs="Calibri"/>
          <w:color w:val="000000" w:themeColor="text1"/>
          <w:lang w:val="en-US"/>
        </w:rPr>
        <w:t>Acquire knowledge and familiarity with the history, socio-economic and political development issues in the Caribbean Small Island Developing States and understand UNESCO responses that can support the achievement of national and 2030 sustainable development goals (SDGs</w:t>
      </w:r>
      <w:proofErr w:type="gramStart"/>
      <w:r w:rsidRPr="7EF86EF7">
        <w:rPr>
          <w:rFonts w:ascii="Calibri" w:eastAsia="Calibri" w:hAnsi="Calibri" w:cs="Calibri"/>
          <w:color w:val="000000" w:themeColor="text1"/>
          <w:lang w:val="en-US"/>
        </w:rPr>
        <w:t>);</w:t>
      </w:r>
      <w:proofErr w:type="gramEnd"/>
    </w:p>
    <w:p w14:paraId="5D99C036" w14:textId="4451B2F8" w:rsidR="58C83960" w:rsidRDefault="58C83960" w:rsidP="7EF86EF7">
      <w:pPr>
        <w:pStyle w:val="ListParagraph"/>
        <w:numPr>
          <w:ilvl w:val="0"/>
          <w:numId w:val="20"/>
        </w:numPr>
        <w:spacing w:after="120" w:line="276" w:lineRule="auto"/>
        <w:ind w:left="360"/>
        <w:jc w:val="both"/>
        <w:rPr>
          <w:color w:val="000000" w:themeColor="text1"/>
          <w:lang w:val="en-US"/>
        </w:rPr>
      </w:pPr>
      <w:r w:rsidRPr="7EF86EF7">
        <w:rPr>
          <w:rFonts w:ascii="Calibri" w:eastAsia="Calibri" w:hAnsi="Calibri" w:cs="Calibri"/>
          <w:color w:val="000000" w:themeColor="text1"/>
          <w:lang w:val="en-US"/>
        </w:rPr>
        <w:t>Develop UN competencies (professionalism, teamwork, communication) and skills (planning and organizing</w:t>
      </w:r>
      <w:proofErr w:type="gramStart"/>
      <w:r w:rsidRPr="7EF86EF7">
        <w:rPr>
          <w:rFonts w:ascii="Calibri" w:eastAsia="Calibri" w:hAnsi="Calibri" w:cs="Calibri"/>
          <w:color w:val="000000" w:themeColor="text1"/>
          <w:lang w:val="en-US"/>
        </w:rPr>
        <w:t>);</w:t>
      </w:r>
      <w:proofErr w:type="gramEnd"/>
    </w:p>
    <w:p w14:paraId="510D87C8" w14:textId="6531BDD6" w:rsidR="58C83960" w:rsidRDefault="58C83960" w:rsidP="7EF86EF7">
      <w:pPr>
        <w:pStyle w:val="ListParagraph"/>
        <w:numPr>
          <w:ilvl w:val="0"/>
          <w:numId w:val="20"/>
        </w:numPr>
        <w:spacing w:after="120" w:line="276" w:lineRule="auto"/>
        <w:ind w:left="360"/>
        <w:jc w:val="both"/>
        <w:rPr>
          <w:color w:val="000000" w:themeColor="text1"/>
          <w:lang w:val="en-US"/>
        </w:rPr>
      </w:pPr>
      <w:r w:rsidRPr="7EF86EF7">
        <w:rPr>
          <w:rFonts w:ascii="Calibri" w:eastAsia="Calibri" w:hAnsi="Calibri" w:cs="Calibri"/>
          <w:color w:val="000000" w:themeColor="text1"/>
          <w:lang w:val="en-US"/>
        </w:rPr>
        <w:t xml:space="preserve">Understand UNESCO </w:t>
      </w:r>
      <w:proofErr w:type="spellStart"/>
      <w:r w:rsidRPr="7EF86EF7">
        <w:rPr>
          <w:rFonts w:ascii="Calibri" w:eastAsia="Calibri" w:hAnsi="Calibri" w:cs="Calibri"/>
          <w:color w:val="000000" w:themeColor="text1"/>
          <w:lang w:val="en-US"/>
        </w:rPr>
        <w:t>programmes</w:t>
      </w:r>
      <w:proofErr w:type="spellEnd"/>
      <w:r w:rsidRPr="7EF86EF7">
        <w:rPr>
          <w:rFonts w:ascii="Calibri" w:eastAsia="Calibri" w:hAnsi="Calibri" w:cs="Calibri"/>
          <w:color w:val="000000" w:themeColor="text1"/>
          <w:lang w:val="en-US"/>
        </w:rPr>
        <w:t xml:space="preserve"> and areas of work; as well as their synergies and interactions with other aspects of UNESCO’s </w:t>
      </w:r>
      <w:proofErr w:type="gramStart"/>
      <w:r w:rsidRPr="7EF86EF7">
        <w:rPr>
          <w:rFonts w:ascii="Calibri" w:eastAsia="Calibri" w:hAnsi="Calibri" w:cs="Calibri"/>
          <w:color w:val="000000" w:themeColor="text1"/>
          <w:lang w:val="en-US"/>
        </w:rPr>
        <w:t>work;</w:t>
      </w:r>
      <w:proofErr w:type="gramEnd"/>
    </w:p>
    <w:p w14:paraId="0D743D7B" w14:textId="20C5A482" w:rsidR="58C83960" w:rsidRDefault="58C83960" w:rsidP="7EF86EF7">
      <w:pPr>
        <w:pStyle w:val="ListParagraph"/>
        <w:numPr>
          <w:ilvl w:val="0"/>
          <w:numId w:val="20"/>
        </w:numPr>
        <w:spacing w:after="120" w:line="276" w:lineRule="auto"/>
        <w:ind w:left="360"/>
        <w:jc w:val="both"/>
        <w:rPr>
          <w:color w:val="000000" w:themeColor="text1"/>
          <w:lang w:val="en-US"/>
        </w:rPr>
      </w:pPr>
      <w:r w:rsidRPr="7EF86EF7">
        <w:rPr>
          <w:rFonts w:ascii="Calibri" w:eastAsia="Calibri" w:hAnsi="Calibri" w:cs="Calibri"/>
          <w:color w:val="000000" w:themeColor="text1"/>
          <w:lang w:val="en-US"/>
        </w:rPr>
        <w:t xml:space="preserve">Develop an understanding of the 2030 SDGs, the ongoing UN reform and its implementation at the country level and how UNESCO’s actions contribute to these </w:t>
      </w:r>
      <w:proofErr w:type="gramStart"/>
      <w:r w:rsidRPr="7EF86EF7">
        <w:rPr>
          <w:rFonts w:ascii="Calibri" w:eastAsia="Calibri" w:hAnsi="Calibri" w:cs="Calibri"/>
          <w:color w:val="000000" w:themeColor="text1"/>
          <w:lang w:val="en-US"/>
        </w:rPr>
        <w:t>processes;</w:t>
      </w:r>
      <w:proofErr w:type="gramEnd"/>
      <w:r w:rsidRPr="7EF86EF7">
        <w:rPr>
          <w:rFonts w:ascii="Calibri" w:eastAsia="Calibri" w:hAnsi="Calibri" w:cs="Calibri"/>
          <w:color w:val="000000" w:themeColor="text1"/>
          <w:lang w:val="en-US"/>
        </w:rPr>
        <w:t xml:space="preserve"> </w:t>
      </w:r>
    </w:p>
    <w:p w14:paraId="732164E9" w14:textId="3D39F647" w:rsidR="58C83960" w:rsidRDefault="58C83960" w:rsidP="7EF86EF7">
      <w:pPr>
        <w:pStyle w:val="ListParagraph"/>
        <w:numPr>
          <w:ilvl w:val="0"/>
          <w:numId w:val="20"/>
        </w:numPr>
        <w:spacing w:after="120" w:line="276" w:lineRule="auto"/>
        <w:ind w:left="360"/>
        <w:jc w:val="both"/>
        <w:rPr>
          <w:color w:val="000000" w:themeColor="text1"/>
          <w:lang w:val="en-US"/>
        </w:rPr>
      </w:pPr>
      <w:r w:rsidRPr="7EF86EF7">
        <w:rPr>
          <w:rFonts w:ascii="Calibri" w:eastAsia="Calibri" w:hAnsi="Calibri" w:cs="Calibri"/>
          <w:color w:val="000000" w:themeColor="text1"/>
          <w:lang w:val="en-US"/>
        </w:rPr>
        <w:t>Acquire familiarity with UNESCO’s internal administrative procedures and an understanding of UNESCO’s modes for building partnerships, interacting with donors, UN Agencies, as well as related cooperation modalities.</w:t>
      </w:r>
    </w:p>
    <w:p w14:paraId="545A4E04" w14:textId="734B234F" w:rsidR="58C83960" w:rsidRDefault="58C83960" w:rsidP="7EF86EF7">
      <w:pPr>
        <w:pStyle w:val="ListParagraph"/>
        <w:numPr>
          <w:ilvl w:val="0"/>
          <w:numId w:val="20"/>
        </w:numPr>
        <w:spacing w:after="120" w:line="276" w:lineRule="auto"/>
        <w:ind w:left="360"/>
        <w:jc w:val="both"/>
        <w:rPr>
          <w:color w:val="000000" w:themeColor="text1"/>
          <w:lang w:val="en-US"/>
        </w:rPr>
      </w:pPr>
      <w:r w:rsidRPr="7EF86EF7">
        <w:rPr>
          <w:rFonts w:ascii="Calibri" w:eastAsia="Calibri" w:hAnsi="Calibri" w:cs="Calibri"/>
          <w:color w:val="000000" w:themeColor="text1"/>
          <w:lang w:val="en-US"/>
        </w:rPr>
        <w:t>On completion of the sponsored internship, the candidate should be well prepared to successfully compete for entry-level positions at UNESCO and/or related opportunities in other UN bodies.</w:t>
      </w:r>
    </w:p>
    <w:p w14:paraId="41C8F396"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2EDD128B"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1425D01D" w14:textId="77777777" w:rsidR="00A0079F" w:rsidRDefault="00A0079F" w:rsidP="0322D2FA">
      <w:pPr>
        <w:pStyle w:val="ListParagraph"/>
        <w:numPr>
          <w:ilvl w:val="0"/>
          <w:numId w:val="21"/>
        </w:numPr>
        <w:spacing w:after="120" w:line="276" w:lineRule="auto"/>
        <w:rPr>
          <w:rFonts w:asciiTheme="minorHAnsi" w:eastAsiaTheme="minorEastAsia" w:hAnsiTheme="minorHAnsi" w:cstheme="minorBidi"/>
          <w:lang w:val="en-US"/>
        </w:rPr>
      </w:pPr>
      <w:r w:rsidRPr="0322D2FA">
        <w:rPr>
          <w:rFonts w:asciiTheme="minorHAnsi" w:hAnsiTheme="minorHAnsi"/>
          <w:lang w:val="en-US"/>
        </w:rPr>
        <w:t xml:space="preserve">The CI Sector website provides a comprehensive overview of the </w:t>
      </w:r>
      <w:proofErr w:type="spellStart"/>
      <w:r w:rsidRPr="0322D2FA">
        <w:rPr>
          <w:rFonts w:asciiTheme="minorHAnsi" w:hAnsiTheme="minorHAnsi"/>
          <w:lang w:val="en-US"/>
        </w:rPr>
        <w:t>programmes</w:t>
      </w:r>
      <w:proofErr w:type="spellEnd"/>
      <w:r w:rsidRPr="0322D2FA">
        <w:rPr>
          <w:rFonts w:asciiTheme="minorHAnsi" w:hAnsiTheme="minorHAnsi"/>
          <w:lang w:val="en-US"/>
        </w:rPr>
        <w:t xml:space="preserve"> and topics undertaken by UNESCO Communication Sector: </w:t>
      </w:r>
      <w:r w:rsidRPr="005B16F6">
        <w:rPr>
          <w:lang w:val="en-US"/>
        </w:rPr>
        <w:t xml:space="preserve"> </w:t>
      </w:r>
      <w:r w:rsidR="00000000">
        <w:fldChar w:fldCharType="begin"/>
      </w:r>
      <w:r w:rsidR="00000000" w:rsidRPr="00B47987">
        <w:rPr>
          <w:lang w:val="en-US"/>
        </w:rPr>
        <w:instrText xml:space="preserve"> HYPERLINK "https://www.unesco.org/en/communication-information" \h </w:instrText>
      </w:r>
      <w:r w:rsidR="00000000">
        <w:fldChar w:fldCharType="separate"/>
      </w:r>
      <w:r w:rsidRPr="0322D2FA">
        <w:rPr>
          <w:rFonts w:asciiTheme="minorHAnsi" w:hAnsiTheme="minorHAnsi"/>
          <w:lang w:val="en-US"/>
        </w:rPr>
        <w:t>https://www.unesco.org/en/communication-information</w:t>
      </w:r>
      <w:r w:rsidR="00000000">
        <w:rPr>
          <w:rFonts w:asciiTheme="minorHAnsi" w:hAnsiTheme="minorHAnsi"/>
          <w:lang w:val="en-US"/>
        </w:rPr>
        <w:fldChar w:fldCharType="end"/>
      </w:r>
      <w:r w:rsidRPr="0322D2FA">
        <w:rPr>
          <w:rFonts w:asciiTheme="minorHAnsi" w:hAnsiTheme="minorHAnsi"/>
          <w:lang w:val="en-US"/>
        </w:rPr>
        <w:t xml:space="preserve"> </w:t>
      </w:r>
    </w:p>
    <w:p w14:paraId="17D0CCE5" w14:textId="77777777" w:rsidR="00590273" w:rsidRDefault="000102C6" w:rsidP="0322D2FA">
      <w:pPr>
        <w:pStyle w:val="ListParagraph"/>
        <w:numPr>
          <w:ilvl w:val="0"/>
          <w:numId w:val="21"/>
        </w:numPr>
        <w:spacing w:after="120" w:line="276" w:lineRule="auto"/>
        <w:rPr>
          <w:rFonts w:asciiTheme="minorHAnsi" w:eastAsiaTheme="minorEastAsia" w:hAnsiTheme="minorHAnsi" w:cstheme="minorBidi"/>
          <w:lang w:val="en-US"/>
        </w:rPr>
      </w:pPr>
      <w:r w:rsidRPr="0322D2FA">
        <w:rPr>
          <w:rFonts w:asciiTheme="minorHAnsi" w:hAnsiTheme="minorHAnsi"/>
          <w:lang w:val="en-US"/>
        </w:rPr>
        <w:t xml:space="preserve">The UNESCO Kingston Office website provides an overview of the priorities and </w:t>
      </w:r>
      <w:proofErr w:type="spellStart"/>
      <w:r w:rsidRPr="0322D2FA">
        <w:rPr>
          <w:rFonts w:asciiTheme="minorHAnsi" w:hAnsiTheme="minorHAnsi"/>
          <w:lang w:val="en-US"/>
        </w:rPr>
        <w:t>programmes</w:t>
      </w:r>
      <w:proofErr w:type="spellEnd"/>
      <w:r w:rsidRPr="0322D2FA">
        <w:rPr>
          <w:rFonts w:asciiTheme="minorHAnsi" w:hAnsiTheme="minorHAnsi"/>
          <w:lang w:val="en-US"/>
        </w:rPr>
        <w:t xml:space="preserve"> being addressed in the Caribbean</w:t>
      </w:r>
      <w:r w:rsidR="00590273" w:rsidRPr="0322D2FA">
        <w:rPr>
          <w:rFonts w:asciiTheme="minorHAnsi" w:hAnsiTheme="minorHAnsi"/>
          <w:lang w:val="en-US"/>
        </w:rPr>
        <w:t xml:space="preserve">: </w:t>
      </w:r>
      <w:r w:rsidR="00000000">
        <w:fldChar w:fldCharType="begin"/>
      </w:r>
      <w:r w:rsidR="00000000" w:rsidRPr="00B47987">
        <w:rPr>
          <w:lang w:val="en-US"/>
        </w:rPr>
        <w:instrText xml:space="preserve"> HYPERLINK "https://en.unesco.org/fieldoffice/kingston" \h </w:instrText>
      </w:r>
      <w:r w:rsidR="00000000">
        <w:fldChar w:fldCharType="separate"/>
      </w:r>
      <w:r w:rsidR="00590273" w:rsidRPr="0322D2FA">
        <w:rPr>
          <w:rFonts w:asciiTheme="minorHAnsi" w:hAnsiTheme="minorHAnsi"/>
          <w:lang w:val="en-US"/>
        </w:rPr>
        <w:t>https://en.unesco.org/fieldoffice/kingston</w:t>
      </w:r>
      <w:r w:rsidR="00000000">
        <w:rPr>
          <w:rFonts w:asciiTheme="minorHAnsi" w:hAnsiTheme="minorHAnsi"/>
          <w:lang w:val="en-US"/>
        </w:rPr>
        <w:fldChar w:fldCharType="end"/>
      </w:r>
    </w:p>
    <w:p w14:paraId="55F960E0" w14:textId="77777777" w:rsidR="000102C6" w:rsidRDefault="00590273" w:rsidP="0322D2FA">
      <w:pPr>
        <w:pStyle w:val="ListParagraph"/>
        <w:numPr>
          <w:ilvl w:val="0"/>
          <w:numId w:val="21"/>
        </w:numPr>
        <w:spacing w:after="120" w:line="276" w:lineRule="auto"/>
        <w:rPr>
          <w:rFonts w:asciiTheme="minorHAnsi" w:eastAsiaTheme="minorEastAsia" w:hAnsiTheme="minorHAnsi" w:cstheme="minorBidi"/>
          <w:lang w:val="en-US"/>
        </w:rPr>
      </w:pPr>
      <w:r w:rsidRPr="0322D2FA">
        <w:rPr>
          <w:rFonts w:asciiTheme="minorHAnsi" w:hAnsiTheme="minorHAnsi"/>
          <w:lang w:val="en-US"/>
        </w:rPr>
        <w:t xml:space="preserve">41 C/5 UNESCO Programme and Budget (Please refer to the sections on </w:t>
      </w:r>
      <w:proofErr w:type="spellStart"/>
      <w:r w:rsidRPr="0322D2FA">
        <w:rPr>
          <w:rFonts w:asciiTheme="minorHAnsi" w:hAnsiTheme="minorHAnsi"/>
          <w:lang w:val="en-US"/>
        </w:rPr>
        <w:t>Progamme</w:t>
      </w:r>
      <w:proofErr w:type="spellEnd"/>
      <w:r w:rsidRPr="0322D2FA">
        <w:rPr>
          <w:rFonts w:asciiTheme="minorHAnsi" w:hAnsiTheme="minorHAnsi"/>
          <w:lang w:val="en-US"/>
        </w:rPr>
        <w:t xml:space="preserve"> V – Communication and Information</w:t>
      </w:r>
      <w:r w:rsidR="00163162" w:rsidRPr="0322D2FA">
        <w:rPr>
          <w:rFonts w:asciiTheme="minorHAnsi" w:hAnsiTheme="minorHAnsi"/>
          <w:lang w:val="en-US"/>
        </w:rPr>
        <w:t>)</w:t>
      </w:r>
      <w:r w:rsidRPr="0322D2FA">
        <w:rPr>
          <w:rFonts w:asciiTheme="minorHAnsi" w:hAnsiTheme="minorHAnsi"/>
          <w:lang w:val="en-US"/>
        </w:rPr>
        <w:t xml:space="preserve">: </w:t>
      </w:r>
      <w:r w:rsidR="000102C6" w:rsidRPr="0322D2FA">
        <w:rPr>
          <w:rFonts w:asciiTheme="minorHAnsi" w:hAnsiTheme="minorHAnsi"/>
          <w:lang w:val="en-US"/>
        </w:rPr>
        <w:t xml:space="preserve"> </w:t>
      </w:r>
      <w:hyperlink r:id="rId11">
        <w:r w:rsidRPr="0322D2FA">
          <w:rPr>
            <w:rFonts w:asciiTheme="minorHAnsi" w:hAnsiTheme="minorHAnsi"/>
            <w:lang w:val="en-US"/>
          </w:rPr>
          <w:t>https://unesdoc.unesco.org/ark:/48223/pf0000380868</w:t>
        </w:r>
      </w:hyperlink>
      <w:r w:rsidRPr="0322D2FA">
        <w:rPr>
          <w:rFonts w:asciiTheme="minorHAnsi" w:hAnsiTheme="minorHAnsi"/>
          <w:lang w:val="en-US"/>
        </w:rPr>
        <w:t xml:space="preserve"> </w:t>
      </w:r>
    </w:p>
    <w:p w14:paraId="4F09807E" w14:textId="0778C18E" w:rsidR="00590273" w:rsidRDefault="00590273" w:rsidP="0322D2FA">
      <w:pPr>
        <w:pStyle w:val="Heading3"/>
        <w:numPr>
          <w:ilvl w:val="0"/>
          <w:numId w:val="22"/>
        </w:numPr>
        <w:spacing w:before="0" w:after="45"/>
        <w:rPr>
          <w:rFonts w:asciiTheme="minorHAnsi" w:eastAsiaTheme="minorEastAsia" w:hAnsiTheme="minorHAnsi" w:cstheme="minorBidi"/>
          <w:color w:val="000000" w:themeColor="text1"/>
          <w:lang w:val="en-US"/>
        </w:rPr>
      </w:pPr>
      <w:r w:rsidRPr="0322D2FA">
        <w:rPr>
          <w:rFonts w:asciiTheme="minorHAnsi" w:eastAsia="Times New Roman" w:hAnsiTheme="minorHAnsi" w:cs="Times New Roman"/>
          <w:color w:val="auto"/>
          <w:lang w:val="en-US"/>
        </w:rPr>
        <w:t>41 C/4 UNESCO Medium-Term Strategy for 2022-2029:</w:t>
      </w:r>
      <w:r w:rsidR="183C9094" w:rsidRPr="0322D2FA">
        <w:rPr>
          <w:rFonts w:asciiTheme="minorHAnsi" w:eastAsia="Times New Roman" w:hAnsiTheme="minorHAnsi" w:cs="Times New Roman"/>
          <w:color w:val="auto"/>
          <w:lang w:val="en-US"/>
        </w:rPr>
        <w:t xml:space="preserve"> </w:t>
      </w:r>
      <w:hyperlink r:id="rId12">
        <w:r w:rsidRPr="0322D2FA">
          <w:rPr>
            <w:rFonts w:asciiTheme="minorHAnsi" w:eastAsia="Times New Roman" w:hAnsiTheme="minorHAnsi" w:cs="Times New Roman"/>
            <w:color w:val="auto"/>
            <w:lang w:val="en-US"/>
          </w:rPr>
          <w:t>https://unesdoc.unesco.org/ark:/48223/pf0000378083</w:t>
        </w:r>
      </w:hyperlink>
    </w:p>
    <w:p w14:paraId="66960C74" w14:textId="77777777" w:rsidR="00590273" w:rsidRPr="00A72C14" w:rsidRDefault="00590273" w:rsidP="0322D2FA">
      <w:pPr>
        <w:pStyle w:val="ListParagraph"/>
        <w:numPr>
          <w:ilvl w:val="0"/>
          <w:numId w:val="22"/>
        </w:numPr>
        <w:rPr>
          <w:rFonts w:asciiTheme="minorHAnsi" w:eastAsiaTheme="minorEastAsia" w:hAnsiTheme="minorHAnsi" w:cstheme="minorBidi"/>
          <w:lang w:val="en-US"/>
        </w:rPr>
      </w:pPr>
      <w:r w:rsidRPr="0322D2FA">
        <w:rPr>
          <w:rFonts w:asciiTheme="minorHAnsi" w:hAnsiTheme="minorHAnsi"/>
          <w:lang w:val="en-US"/>
        </w:rPr>
        <w:t>UNESCO and SIDS</w:t>
      </w:r>
      <w:r w:rsidR="00171F91" w:rsidRPr="0322D2FA">
        <w:rPr>
          <w:rFonts w:asciiTheme="minorHAnsi" w:hAnsiTheme="minorHAnsi"/>
          <w:lang w:val="en-US"/>
        </w:rPr>
        <w:t xml:space="preserve">: </w:t>
      </w:r>
      <w:hyperlink r:id="rId13">
        <w:r w:rsidR="00163162" w:rsidRPr="0322D2FA">
          <w:rPr>
            <w:rFonts w:asciiTheme="minorHAnsi" w:hAnsiTheme="minorHAnsi"/>
            <w:lang w:val="en-US"/>
          </w:rPr>
          <w:t>https://en.unesco.org/sids</w:t>
        </w:r>
      </w:hyperlink>
      <w:r w:rsidR="00163162" w:rsidRPr="0322D2FA">
        <w:rPr>
          <w:rFonts w:asciiTheme="minorHAnsi" w:hAnsiTheme="minorHAnsi"/>
          <w:lang w:val="en-US"/>
        </w:rPr>
        <w:t xml:space="preserve"> </w:t>
      </w:r>
    </w:p>
    <w:p w14:paraId="72A3D3EC" w14:textId="77777777" w:rsidR="00590273" w:rsidRPr="00A72C14" w:rsidRDefault="00590273" w:rsidP="00A72C14">
      <w:pPr>
        <w:pStyle w:val="ListParagraph"/>
        <w:spacing w:after="120" w:line="276" w:lineRule="auto"/>
        <w:jc w:val="both"/>
        <w:rPr>
          <w:rFonts w:asciiTheme="minorHAnsi" w:hAnsiTheme="minorHAnsi"/>
          <w:lang w:val="en-US"/>
        </w:rPr>
      </w:pPr>
    </w:p>
    <w:p w14:paraId="0D0B940D" w14:textId="77777777" w:rsidR="00E11A8B" w:rsidRPr="00104771" w:rsidRDefault="00E11A8B" w:rsidP="00E4480B">
      <w:pPr>
        <w:pStyle w:val="NormalWeb"/>
        <w:spacing w:before="0" w:beforeAutospacing="0" w:after="0" w:afterAutospacing="0"/>
        <w:ind w:left="708"/>
        <w:jc w:val="both"/>
        <w:rPr>
          <w:rFonts w:ascii="Arial" w:hAnsi="Arial" w:cs="Arial"/>
          <w:sz w:val="22"/>
          <w:szCs w:val="22"/>
          <w:lang w:val="en-US"/>
        </w:rPr>
      </w:pPr>
    </w:p>
    <w:sectPr w:rsidR="00E11A8B" w:rsidRPr="00104771" w:rsidSect="002172E0">
      <w:headerReference w:type="default" r:id="rId14"/>
      <w:footerReference w:type="even" r:id="rId15"/>
      <w:footerReference w:type="default" r:id="rId16"/>
      <w:headerReference w:type="first" r:id="rId17"/>
      <w:pgSz w:w="11906" w:h="16838"/>
      <w:pgMar w:top="993"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B0E73" w14:textId="77777777" w:rsidR="008D260F" w:rsidRDefault="008D260F" w:rsidP="00E4480B">
      <w:r>
        <w:separator/>
      </w:r>
    </w:p>
  </w:endnote>
  <w:endnote w:type="continuationSeparator" w:id="0">
    <w:p w14:paraId="7C1310CD" w14:textId="77777777" w:rsidR="008D260F" w:rsidRDefault="008D260F" w:rsidP="00E44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B667C8" w:rsidRDefault="00D471E9"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27B00A" w14:textId="77777777" w:rsidR="00B667C8" w:rsidRDefault="00000000"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28261" w14:textId="77777777" w:rsidR="00B667C8" w:rsidRPr="000E23CC" w:rsidRDefault="00D471E9" w:rsidP="00AC5567">
    <w:pPr>
      <w:pStyle w:val="Footer"/>
      <w:rPr>
        <w:rFonts w:asciiTheme="minorHAnsi" w:hAnsiTheme="minorHAnsi" w:cs="Arial"/>
        <w:sz w:val="22"/>
        <w:szCs w:val="22"/>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4DD52" w14:textId="77777777" w:rsidR="008D260F" w:rsidRDefault="008D260F" w:rsidP="00E4480B">
      <w:r>
        <w:separator/>
      </w:r>
    </w:p>
  </w:footnote>
  <w:footnote w:type="continuationSeparator" w:id="0">
    <w:p w14:paraId="1DC0A550" w14:textId="77777777" w:rsidR="008D260F" w:rsidRDefault="008D260F" w:rsidP="00E44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5023C" w14:textId="77777777" w:rsidR="00B47987" w:rsidRPr="00DD58A7" w:rsidRDefault="00B47987" w:rsidP="7948995B">
    <w:pPr>
      <w:jc w:val="right"/>
    </w:pPr>
  </w:p>
  <w:p w14:paraId="60061E4C" w14:textId="77777777" w:rsidR="00DD58A7" w:rsidRPr="00DD58A7" w:rsidRDefault="00DD58A7" w:rsidP="00DD58A7"/>
  <w:p w14:paraId="44EAFD9C" w14:textId="2BE3E6B4" w:rsidR="00413989" w:rsidRDefault="18219C6C" w:rsidP="18219C6C">
    <w:pPr>
      <w:pStyle w:val="Header"/>
    </w:pPr>
    <w:r>
      <w:rPr>
        <w:noProof/>
      </w:rPr>
      <w:drawing>
        <wp:inline distT="0" distB="0" distL="0" distR="0" wp14:anchorId="4DD84D40" wp14:editId="108BFEF6">
          <wp:extent cx="1781175" cy="381000"/>
          <wp:effectExtent l="0" t="0" r="0" b="0"/>
          <wp:docPr id="669624030" name="Picture 669624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81175" cy="381000"/>
                  </a:xfrm>
                  <a:prstGeom prst="rect">
                    <a:avLst/>
                  </a:prstGeom>
                </pic:spPr>
              </pic:pic>
            </a:graphicData>
          </a:graphic>
        </wp:inline>
      </w:drawing>
    </w:r>
    <w:r w:rsidR="00413989">
      <w:br/>
    </w:r>
  </w:p>
  <w:p w14:paraId="4B94D5A5" w14:textId="77777777" w:rsidR="00413989" w:rsidRDefault="00413989" w:rsidP="002172E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959E7" w14:textId="77777777" w:rsidR="00E4480B" w:rsidRDefault="00E4480B" w:rsidP="00E4480B">
    <w:pPr>
      <w:pStyle w:val="Title"/>
      <w:rPr>
        <w:i/>
        <w:lang w:val="en-GB"/>
      </w:rPr>
    </w:pPr>
    <w:r w:rsidRPr="00A56F3C">
      <w:rPr>
        <w:i/>
      </w:rPr>
      <w:object w:dxaOrig="1605" w:dyaOrig="1020" w14:anchorId="52648F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51pt" fillcolor="window">
          <v:imagedata r:id="rId1" o:title=""/>
        </v:shape>
        <o:OLEObject Type="Embed" ProgID="Word.Picture.8" ShapeID="_x0000_i1025" DrawAspect="Content" ObjectID="_1739884247" r:id="rId2"/>
      </w:object>
    </w:r>
    <w:r>
      <w:rPr>
        <w:i/>
        <w:lang w:val="en-GB"/>
      </w:rPr>
      <w:t xml:space="preserve"> </w:t>
    </w:r>
  </w:p>
  <w:p w14:paraId="2CFF2965" w14:textId="77777777" w:rsidR="00E4480B" w:rsidRPr="00E4480B" w:rsidRDefault="00E4480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B4C2B"/>
    <w:multiLevelType w:val="multilevel"/>
    <w:tmpl w:val="9E128F7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6D228C9"/>
    <w:multiLevelType w:val="multilevel"/>
    <w:tmpl w:val="D734A7A4"/>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497E91"/>
    <w:multiLevelType w:val="multilevel"/>
    <w:tmpl w:val="9730A54C"/>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E0B3A7C"/>
    <w:multiLevelType w:val="hybridMultilevel"/>
    <w:tmpl w:val="1A80098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434EFBD"/>
    <w:multiLevelType w:val="hybridMultilevel"/>
    <w:tmpl w:val="C26407A6"/>
    <w:lvl w:ilvl="0" w:tplc="CF36CC5C">
      <w:start w:val="1"/>
      <w:numFmt w:val="decimal"/>
      <w:lvlText w:val="%1."/>
      <w:lvlJc w:val="left"/>
      <w:pPr>
        <w:ind w:left="720" w:hanging="360"/>
      </w:pPr>
    </w:lvl>
    <w:lvl w:ilvl="1" w:tplc="9A265104">
      <w:start w:val="1"/>
      <w:numFmt w:val="lowerLetter"/>
      <w:lvlText w:val="%2."/>
      <w:lvlJc w:val="left"/>
      <w:pPr>
        <w:ind w:left="1440" w:hanging="360"/>
      </w:pPr>
    </w:lvl>
    <w:lvl w:ilvl="2" w:tplc="895E5CD6">
      <w:start w:val="1"/>
      <w:numFmt w:val="lowerRoman"/>
      <w:lvlText w:val="%3."/>
      <w:lvlJc w:val="right"/>
      <w:pPr>
        <w:ind w:left="2160" w:hanging="180"/>
      </w:pPr>
    </w:lvl>
    <w:lvl w:ilvl="3" w:tplc="E7BCD8B2">
      <w:start w:val="1"/>
      <w:numFmt w:val="decimal"/>
      <w:lvlText w:val="%4."/>
      <w:lvlJc w:val="left"/>
      <w:pPr>
        <w:ind w:left="2880" w:hanging="360"/>
      </w:pPr>
    </w:lvl>
    <w:lvl w:ilvl="4" w:tplc="A13849DA">
      <w:start w:val="1"/>
      <w:numFmt w:val="lowerLetter"/>
      <w:lvlText w:val="%5."/>
      <w:lvlJc w:val="left"/>
      <w:pPr>
        <w:ind w:left="3600" w:hanging="360"/>
      </w:pPr>
    </w:lvl>
    <w:lvl w:ilvl="5" w:tplc="89145716">
      <w:start w:val="1"/>
      <w:numFmt w:val="lowerRoman"/>
      <w:lvlText w:val="%6."/>
      <w:lvlJc w:val="right"/>
      <w:pPr>
        <w:ind w:left="4320" w:hanging="180"/>
      </w:pPr>
    </w:lvl>
    <w:lvl w:ilvl="6" w:tplc="450EA180">
      <w:start w:val="1"/>
      <w:numFmt w:val="decimal"/>
      <w:lvlText w:val="%7."/>
      <w:lvlJc w:val="left"/>
      <w:pPr>
        <w:ind w:left="5040" w:hanging="360"/>
      </w:pPr>
    </w:lvl>
    <w:lvl w:ilvl="7" w:tplc="58B45680">
      <w:start w:val="1"/>
      <w:numFmt w:val="lowerLetter"/>
      <w:lvlText w:val="%8."/>
      <w:lvlJc w:val="left"/>
      <w:pPr>
        <w:ind w:left="5760" w:hanging="360"/>
      </w:pPr>
    </w:lvl>
    <w:lvl w:ilvl="8" w:tplc="BFE2E1DA">
      <w:start w:val="1"/>
      <w:numFmt w:val="lowerRoman"/>
      <w:lvlText w:val="%9."/>
      <w:lvlJc w:val="right"/>
      <w:pPr>
        <w:ind w:left="6480" w:hanging="180"/>
      </w:pPr>
    </w:lvl>
  </w:abstractNum>
  <w:abstractNum w:abstractNumId="5" w15:restartNumberingAfterBreak="0">
    <w:nsid w:val="2C6E2C7B"/>
    <w:multiLevelType w:val="hybridMultilevel"/>
    <w:tmpl w:val="61C65C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7" w15:restartNumberingAfterBreak="0">
    <w:nsid w:val="4C78547B"/>
    <w:multiLevelType w:val="hybridMultilevel"/>
    <w:tmpl w:val="ABBC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C75CD5"/>
    <w:multiLevelType w:val="hybridMultilevel"/>
    <w:tmpl w:val="6270E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575001"/>
    <w:multiLevelType w:val="hybridMultilevel"/>
    <w:tmpl w:val="A16A0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F30F94"/>
    <w:multiLevelType w:val="hybridMultilevel"/>
    <w:tmpl w:val="A9BCF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0240AA"/>
    <w:multiLevelType w:val="hybridMultilevel"/>
    <w:tmpl w:val="4A16A5F2"/>
    <w:lvl w:ilvl="0" w:tplc="FFFFFFFF">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9915C47"/>
    <w:multiLevelType w:val="multilevel"/>
    <w:tmpl w:val="CAD264F2"/>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CD362EF"/>
    <w:multiLevelType w:val="hybridMultilevel"/>
    <w:tmpl w:val="9392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1375FD"/>
    <w:multiLevelType w:val="multilevel"/>
    <w:tmpl w:val="71B0DAC2"/>
    <w:styleLink w:val="List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42D5F73"/>
    <w:multiLevelType w:val="hybridMultilevel"/>
    <w:tmpl w:val="2256C1EE"/>
    <w:lvl w:ilvl="0" w:tplc="E54E61E6">
      <w:start w:val="1"/>
      <w:numFmt w:val="decimal"/>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5D97A8F"/>
    <w:multiLevelType w:val="hybridMultilevel"/>
    <w:tmpl w:val="7CB0E1A2"/>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6D6F7CD7"/>
    <w:multiLevelType w:val="multilevel"/>
    <w:tmpl w:val="21AE7FFE"/>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779D7460"/>
    <w:multiLevelType w:val="hybridMultilevel"/>
    <w:tmpl w:val="90C670DC"/>
    <w:lvl w:ilvl="0" w:tplc="183E6690">
      <w:start w:val="1"/>
      <w:numFmt w:val="bullet"/>
      <w:lvlText w:val=""/>
      <w:lvlJc w:val="left"/>
      <w:pPr>
        <w:ind w:left="720" w:hanging="360"/>
      </w:pPr>
      <w:rPr>
        <w:rFonts w:ascii="Symbol" w:hAnsi="Symbol" w:hint="default"/>
      </w:rPr>
    </w:lvl>
    <w:lvl w:ilvl="1" w:tplc="18A60CF6">
      <w:start w:val="1"/>
      <w:numFmt w:val="bullet"/>
      <w:lvlText w:val="o"/>
      <w:lvlJc w:val="left"/>
      <w:pPr>
        <w:ind w:left="1440" w:hanging="360"/>
      </w:pPr>
      <w:rPr>
        <w:rFonts w:ascii="Courier New" w:hAnsi="Courier New" w:hint="default"/>
      </w:rPr>
    </w:lvl>
    <w:lvl w:ilvl="2" w:tplc="7E96E7FE">
      <w:start w:val="1"/>
      <w:numFmt w:val="bullet"/>
      <w:lvlText w:val=""/>
      <w:lvlJc w:val="left"/>
      <w:pPr>
        <w:ind w:left="2160" w:hanging="360"/>
      </w:pPr>
      <w:rPr>
        <w:rFonts w:ascii="Wingdings" w:hAnsi="Wingdings" w:hint="default"/>
      </w:rPr>
    </w:lvl>
    <w:lvl w:ilvl="3" w:tplc="8884A5C4">
      <w:start w:val="1"/>
      <w:numFmt w:val="bullet"/>
      <w:lvlText w:val=""/>
      <w:lvlJc w:val="left"/>
      <w:pPr>
        <w:ind w:left="2880" w:hanging="360"/>
      </w:pPr>
      <w:rPr>
        <w:rFonts w:ascii="Symbol" w:hAnsi="Symbol" w:hint="default"/>
      </w:rPr>
    </w:lvl>
    <w:lvl w:ilvl="4" w:tplc="D71C0D9C">
      <w:start w:val="1"/>
      <w:numFmt w:val="bullet"/>
      <w:lvlText w:val="o"/>
      <w:lvlJc w:val="left"/>
      <w:pPr>
        <w:ind w:left="3600" w:hanging="360"/>
      </w:pPr>
      <w:rPr>
        <w:rFonts w:ascii="Courier New" w:hAnsi="Courier New" w:hint="default"/>
      </w:rPr>
    </w:lvl>
    <w:lvl w:ilvl="5" w:tplc="8220647E">
      <w:start w:val="1"/>
      <w:numFmt w:val="bullet"/>
      <w:lvlText w:val=""/>
      <w:lvlJc w:val="left"/>
      <w:pPr>
        <w:ind w:left="4320" w:hanging="360"/>
      </w:pPr>
      <w:rPr>
        <w:rFonts w:ascii="Wingdings" w:hAnsi="Wingdings" w:hint="default"/>
      </w:rPr>
    </w:lvl>
    <w:lvl w:ilvl="6" w:tplc="8B049E9E">
      <w:start w:val="1"/>
      <w:numFmt w:val="bullet"/>
      <w:lvlText w:val=""/>
      <w:lvlJc w:val="left"/>
      <w:pPr>
        <w:ind w:left="5040" w:hanging="360"/>
      </w:pPr>
      <w:rPr>
        <w:rFonts w:ascii="Symbol" w:hAnsi="Symbol" w:hint="default"/>
      </w:rPr>
    </w:lvl>
    <w:lvl w:ilvl="7" w:tplc="BC244016">
      <w:start w:val="1"/>
      <w:numFmt w:val="bullet"/>
      <w:lvlText w:val="o"/>
      <w:lvlJc w:val="left"/>
      <w:pPr>
        <w:ind w:left="5760" w:hanging="360"/>
      </w:pPr>
      <w:rPr>
        <w:rFonts w:ascii="Courier New" w:hAnsi="Courier New" w:hint="default"/>
      </w:rPr>
    </w:lvl>
    <w:lvl w:ilvl="8" w:tplc="F0B28E7C">
      <w:start w:val="1"/>
      <w:numFmt w:val="bullet"/>
      <w:lvlText w:val=""/>
      <w:lvlJc w:val="left"/>
      <w:pPr>
        <w:ind w:left="6480" w:hanging="360"/>
      </w:pPr>
      <w:rPr>
        <w:rFonts w:ascii="Wingdings" w:hAnsi="Wingdings" w:hint="default"/>
      </w:rPr>
    </w:lvl>
  </w:abstractNum>
  <w:abstractNum w:abstractNumId="19" w15:restartNumberingAfterBreak="0">
    <w:nsid w:val="7DD05B65"/>
    <w:multiLevelType w:val="hybridMultilevel"/>
    <w:tmpl w:val="D586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3534630">
    <w:abstractNumId w:val="18"/>
  </w:num>
  <w:num w:numId="2" w16cid:durableId="1939101224">
    <w:abstractNumId w:val="4"/>
  </w:num>
  <w:num w:numId="3" w16cid:durableId="82187680">
    <w:abstractNumId w:val="6"/>
  </w:num>
  <w:num w:numId="4" w16cid:durableId="265037964">
    <w:abstractNumId w:val="7"/>
  </w:num>
  <w:num w:numId="5" w16cid:durableId="585767774">
    <w:abstractNumId w:val="0"/>
  </w:num>
  <w:num w:numId="6" w16cid:durableId="610355003">
    <w:abstractNumId w:val="1"/>
  </w:num>
  <w:num w:numId="7" w16cid:durableId="1150244693">
    <w:abstractNumId w:val="12"/>
  </w:num>
  <w:num w:numId="8" w16cid:durableId="1524785768">
    <w:abstractNumId w:val="2"/>
  </w:num>
  <w:num w:numId="9" w16cid:durableId="1683237062">
    <w:abstractNumId w:val="17"/>
  </w:num>
  <w:num w:numId="10" w16cid:durableId="690490585">
    <w:abstractNumId w:val="14"/>
  </w:num>
  <w:num w:numId="11" w16cid:durableId="2042320140">
    <w:abstractNumId w:val="14"/>
  </w:num>
  <w:num w:numId="12" w16cid:durableId="2016686602">
    <w:abstractNumId w:val="13"/>
  </w:num>
  <w:num w:numId="13" w16cid:durableId="1565485436">
    <w:abstractNumId w:val="19"/>
  </w:num>
  <w:num w:numId="14" w16cid:durableId="547958600">
    <w:abstractNumId w:val="10"/>
  </w:num>
  <w:num w:numId="15" w16cid:durableId="707023214">
    <w:abstractNumId w:val="6"/>
    <w:lvlOverride w:ilvl="0">
      <w:startOverride w:val="1"/>
    </w:lvlOverride>
    <w:lvlOverride w:ilvl="1"/>
    <w:lvlOverride w:ilvl="2"/>
    <w:lvlOverride w:ilvl="3"/>
    <w:lvlOverride w:ilvl="4"/>
    <w:lvlOverride w:ilvl="5"/>
    <w:lvlOverride w:ilvl="6"/>
    <w:lvlOverride w:ilvl="7"/>
    <w:lvlOverride w:ilvl="8"/>
  </w:num>
  <w:num w:numId="16" w16cid:durableId="1103839082">
    <w:abstractNumId w:val="15"/>
  </w:num>
  <w:num w:numId="17" w16cid:durableId="2073232538">
    <w:abstractNumId w:val="16"/>
  </w:num>
  <w:num w:numId="18" w16cid:durableId="869682887">
    <w:abstractNumId w:val="3"/>
  </w:num>
  <w:num w:numId="19" w16cid:durableId="1476333365">
    <w:abstractNumId w:val="5"/>
  </w:num>
  <w:num w:numId="20" w16cid:durableId="1543440004">
    <w:abstractNumId w:val="11"/>
  </w:num>
  <w:num w:numId="21" w16cid:durableId="923956229">
    <w:abstractNumId w:val="8"/>
  </w:num>
  <w:num w:numId="22" w16cid:durableId="12054115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80B"/>
    <w:rsid w:val="000102C6"/>
    <w:rsid w:val="000175DA"/>
    <w:rsid w:val="0003620E"/>
    <w:rsid w:val="0007290F"/>
    <w:rsid w:val="00074412"/>
    <w:rsid w:val="00091CF8"/>
    <w:rsid w:val="000969E5"/>
    <w:rsid w:val="000D0206"/>
    <w:rsid w:val="000E23CC"/>
    <w:rsid w:val="000E2ABA"/>
    <w:rsid w:val="000E6D5F"/>
    <w:rsid w:val="00104771"/>
    <w:rsid w:val="0011005E"/>
    <w:rsid w:val="00113C23"/>
    <w:rsid w:val="00163162"/>
    <w:rsid w:val="00171F91"/>
    <w:rsid w:val="00172561"/>
    <w:rsid w:val="001E0125"/>
    <w:rsid w:val="00200C73"/>
    <w:rsid w:val="002111D7"/>
    <w:rsid w:val="00215759"/>
    <w:rsid w:val="002172E0"/>
    <w:rsid w:val="00257A8A"/>
    <w:rsid w:val="002825B8"/>
    <w:rsid w:val="002A1791"/>
    <w:rsid w:val="002C54B5"/>
    <w:rsid w:val="002D34D0"/>
    <w:rsid w:val="002F0AA8"/>
    <w:rsid w:val="002F31A1"/>
    <w:rsid w:val="00302A10"/>
    <w:rsid w:val="0030580B"/>
    <w:rsid w:val="00364436"/>
    <w:rsid w:val="00366689"/>
    <w:rsid w:val="00377FE2"/>
    <w:rsid w:val="003D081B"/>
    <w:rsid w:val="003E3721"/>
    <w:rsid w:val="0040225E"/>
    <w:rsid w:val="00411477"/>
    <w:rsid w:val="00413989"/>
    <w:rsid w:val="00417757"/>
    <w:rsid w:val="00423D3C"/>
    <w:rsid w:val="00443F85"/>
    <w:rsid w:val="004578FA"/>
    <w:rsid w:val="0047689F"/>
    <w:rsid w:val="00483048"/>
    <w:rsid w:val="00495645"/>
    <w:rsid w:val="004B0FEC"/>
    <w:rsid w:val="004C0365"/>
    <w:rsid w:val="004C0BC5"/>
    <w:rsid w:val="004E4332"/>
    <w:rsid w:val="004F0AF3"/>
    <w:rsid w:val="00512208"/>
    <w:rsid w:val="00564FA1"/>
    <w:rsid w:val="00565750"/>
    <w:rsid w:val="00577460"/>
    <w:rsid w:val="00590273"/>
    <w:rsid w:val="005B16F6"/>
    <w:rsid w:val="005B634A"/>
    <w:rsid w:val="005D0179"/>
    <w:rsid w:val="005F0116"/>
    <w:rsid w:val="005F3BF1"/>
    <w:rsid w:val="00635BAD"/>
    <w:rsid w:val="006414A8"/>
    <w:rsid w:val="00664292"/>
    <w:rsid w:val="00687B33"/>
    <w:rsid w:val="00692D71"/>
    <w:rsid w:val="006B3A86"/>
    <w:rsid w:val="006D5518"/>
    <w:rsid w:val="006E24BA"/>
    <w:rsid w:val="006E38E6"/>
    <w:rsid w:val="007037F3"/>
    <w:rsid w:val="007146EB"/>
    <w:rsid w:val="00752AAB"/>
    <w:rsid w:val="007644C9"/>
    <w:rsid w:val="0079531F"/>
    <w:rsid w:val="007A7DA9"/>
    <w:rsid w:val="007D4E3B"/>
    <w:rsid w:val="007E213D"/>
    <w:rsid w:val="007F2C8E"/>
    <w:rsid w:val="0080479B"/>
    <w:rsid w:val="0081458F"/>
    <w:rsid w:val="00830F5B"/>
    <w:rsid w:val="00846025"/>
    <w:rsid w:val="00855C42"/>
    <w:rsid w:val="008576F5"/>
    <w:rsid w:val="008B2F4C"/>
    <w:rsid w:val="008B62D8"/>
    <w:rsid w:val="008D1AB6"/>
    <w:rsid w:val="008D260F"/>
    <w:rsid w:val="00907F0C"/>
    <w:rsid w:val="00916B7C"/>
    <w:rsid w:val="00917BC5"/>
    <w:rsid w:val="00977685"/>
    <w:rsid w:val="00993324"/>
    <w:rsid w:val="009A1D87"/>
    <w:rsid w:val="009C6A86"/>
    <w:rsid w:val="009E08C0"/>
    <w:rsid w:val="009E70F3"/>
    <w:rsid w:val="00A0079F"/>
    <w:rsid w:val="00A0296C"/>
    <w:rsid w:val="00A1697B"/>
    <w:rsid w:val="00A247FB"/>
    <w:rsid w:val="00A46B58"/>
    <w:rsid w:val="00A52A89"/>
    <w:rsid w:val="00A64DBC"/>
    <w:rsid w:val="00A66C8F"/>
    <w:rsid w:val="00A72C14"/>
    <w:rsid w:val="00A84770"/>
    <w:rsid w:val="00A84B9A"/>
    <w:rsid w:val="00AA609F"/>
    <w:rsid w:val="00AB2B47"/>
    <w:rsid w:val="00AC0DE5"/>
    <w:rsid w:val="00AE613C"/>
    <w:rsid w:val="00B05D58"/>
    <w:rsid w:val="00B271C4"/>
    <w:rsid w:val="00B47987"/>
    <w:rsid w:val="00B5696D"/>
    <w:rsid w:val="00B663F0"/>
    <w:rsid w:val="00BF4BB9"/>
    <w:rsid w:val="00BF796A"/>
    <w:rsid w:val="00C15612"/>
    <w:rsid w:val="00C4602F"/>
    <w:rsid w:val="00C61D0A"/>
    <w:rsid w:val="00C65DD9"/>
    <w:rsid w:val="00C66B7E"/>
    <w:rsid w:val="00C676ED"/>
    <w:rsid w:val="00C95EB3"/>
    <w:rsid w:val="00CB4595"/>
    <w:rsid w:val="00CE2A4B"/>
    <w:rsid w:val="00D01639"/>
    <w:rsid w:val="00D21942"/>
    <w:rsid w:val="00D2452C"/>
    <w:rsid w:val="00D26709"/>
    <w:rsid w:val="00D33733"/>
    <w:rsid w:val="00D45A69"/>
    <w:rsid w:val="00D471E9"/>
    <w:rsid w:val="00D50D88"/>
    <w:rsid w:val="00D75D76"/>
    <w:rsid w:val="00D8686F"/>
    <w:rsid w:val="00DC3993"/>
    <w:rsid w:val="00DD58A7"/>
    <w:rsid w:val="00DD77A1"/>
    <w:rsid w:val="00DF59CB"/>
    <w:rsid w:val="00E00131"/>
    <w:rsid w:val="00E10F21"/>
    <w:rsid w:val="00E11A8B"/>
    <w:rsid w:val="00E416DC"/>
    <w:rsid w:val="00E4480B"/>
    <w:rsid w:val="00E465ED"/>
    <w:rsid w:val="00E81D55"/>
    <w:rsid w:val="00E86FED"/>
    <w:rsid w:val="00EA3C9A"/>
    <w:rsid w:val="00EB234C"/>
    <w:rsid w:val="00EF54D5"/>
    <w:rsid w:val="00F27282"/>
    <w:rsid w:val="00F3093F"/>
    <w:rsid w:val="00F61553"/>
    <w:rsid w:val="00F7359E"/>
    <w:rsid w:val="00F9648F"/>
    <w:rsid w:val="00FA707E"/>
    <w:rsid w:val="00FB332C"/>
    <w:rsid w:val="00FC56B6"/>
    <w:rsid w:val="03126171"/>
    <w:rsid w:val="0322D2FA"/>
    <w:rsid w:val="0AC94FD6"/>
    <w:rsid w:val="0F22AC40"/>
    <w:rsid w:val="18219C6C"/>
    <w:rsid w:val="183C9094"/>
    <w:rsid w:val="1DC392AF"/>
    <w:rsid w:val="21A71D0E"/>
    <w:rsid w:val="25083A14"/>
    <w:rsid w:val="26FF5702"/>
    <w:rsid w:val="2BBF1C66"/>
    <w:rsid w:val="2E4C40A6"/>
    <w:rsid w:val="313438AD"/>
    <w:rsid w:val="32613269"/>
    <w:rsid w:val="335D795F"/>
    <w:rsid w:val="34ADA6F0"/>
    <w:rsid w:val="35658BBA"/>
    <w:rsid w:val="5316F457"/>
    <w:rsid w:val="54C434E1"/>
    <w:rsid w:val="55F3F124"/>
    <w:rsid w:val="58C83960"/>
    <w:rsid w:val="5AA87ACF"/>
    <w:rsid w:val="6608FD7B"/>
    <w:rsid w:val="6C73B720"/>
    <w:rsid w:val="745AF85A"/>
    <w:rsid w:val="757713D7"/>
    <w:rsid w:val="7712E438"/>
    <w:rsid w:val="7948995B"/>
    <w:rsid w:val="7954ADD3"/>
    <w:rsid w:val="79581B4C"/>
    <w:rsid w:val="7EF86EF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79BFF9"/>
  <w15:docId w15:val="{A0D6E4C3-29BB-43BF-8E67-9C6226A7F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80B"/>
    <w:pPr>
      <w:spacing w:after="0" w:line="240" w:lineRule="auto"/>
    </w:pPr>
    <w:rPr>
      <w:rFonts w:ascii="Times New Roman" w:eastAsia="Times New Roman" w:hAnsi="Times New Roman" w:cs="Times New Roman"/>
      <w:sz w:val="24"/>
      <w:szCs w:val="24"/>
      <w:lang w:eastAsia="fr-FR"/>
    </w:rPr>
  </w:style>
  <w:style w:type="paragraph" w:styleId="Heading3">
    <w:name w:val="heading 3"/>
    <w:basedOn w:val="Normal"/>
    <w:next w:val="Normal"/>
    <w:link w:val="Heading3Char"/>
    <w:uiPriority w:val="9"/>
    <w:semiHidden/>
    <w:unhideWhenUsed/>
    <w:qFormat/>
    <w:rsid w:val="00590273"/>
    <w:pPr>
      <w:keepNext/>
      <w:keepLines/>
      <w:spacing w:before="40"/>
      <w:outlineLvl w:val="2"/>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qFormat/>
    <w:rsid w:val="00E4480B"/>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4480B"/>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E4480B"/>
    <w:pPr>
      <w:tabs>
        <w:tab w:val="center" w:pos="4536"/>
        <w:tab w:val="right" w:pos="9072"/>
      </w:tabs>
    </w:pPr>
  </w:style>
  <w:style w:type="character" w:customStyle="1" w:styleId="FooterChar">
    <w:name w:val="Footer Char"/>
    <w:basedOn w:val="DefaultParagraphFont"/>
    <w:link w:val="Footer"/>
    <w:rsid w:val="00E4480B"/>
    <w:rPr>
      <w:rFonts w:ascii="Times New Roman" w:eastAsia="Times New Roman" w:hAnsi="Times New Roman" w:cs="Times New Roman"/>
      <w:sz w:val="24"/>
      <w:szCs w:val="24"/>
      <w:lang w:eastAsia="fr-FR"/>
    </w:rPr>
  </w:style>
  <w:style w:type="character" w:styleId="PageNumber">
    <w:name w:val="page number"/>
    <w:basedOn w:val="DefaultParagraphFont"/>
    <w:rsid w:val="00E4480B"/>
  </w:style>
  <w:style w:type="paragraph" w:styleId="BodyText">
    <w:name w:val="Body Text"/>
    <w:basedOn w:val="Normal"/>
    <w:link w:val="BodyTextChar"/>
    <w:rsid w:val="00E4480B"/>
    <w:pPr>
      <w:jc w:val="both"/>
    </w:pPr>
    <w:rPr>
      <w:rFonts w:ascii="Arial" w:hAnsi="Arial" w:cs="Arial"/>
      <w:lang w:val="en-GB"/>
    </w:rPr>
  </w:style>
  <w:style w:type="character" w:customStyle="1" w:styleId="BodyTextChar">
    <w:name w:val="Body Text Char"/>
    <w:basedOn w:val="DefaultParagraphFont"/>
    <w:link w:val="BodyText"/>
    <w:rsid w:val="00E4480B"/>
    <w:rPr>
      <w:rFonts w:ascii="Arial" w:eastAsia="Times New Roman" w:hAnsi="Arial" w:cs="Arial"/>
      <w:sz w:val="24"/>
      <w:szCs w:val="24"/>
      <w:lang w:val="en-GB" w:eastAsia="fr-FR"/>
    </w:rPr>
  </w:style>
  <w:style w:type="paragraph" w:styleId="NormalWeb">
    <w:name w:val="Normal (Web)"/>
    <w:basedOn w:val="Normal"/>
    <w:rsid w:val="00E4480B"/>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E4480B"/>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E4480B"/>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E4480B"/>
    <w:pPr>
      <w:tabs>
        <w:tab w:val="center" w:pos="4536"/>
        <w:tab w:val="right" w:pos="9072"/>
      </w:tabs>
    </w:pPr>
  </w:style>
  <w:style w:type="character" w:customStyle="1" w:styleId="HeaderChar">
    <w:name w:val="Header Char"/>
    <w:basedOn w:val="DefaultParagraphFont"/>
    <w:link w:val="Header"/>
    <w:uiPriority w:val="99"/>
    <w:rsid w:val="00E4480B"/>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E4480B"/>
    <w:rPr>
      <w:rFonts w:ascii="Tahoma" w:hAnsi="Tahoma" w:cs="Tahoma"/>
      <w:sz w:val="16"/>
      <w:szCs w:val="16"/>
    </w:rPr>
  </w:style>
  <w:style w:type="character" w:customStyle="1" w:styleId="BalloonTextChar">
    <w:name w:val="Balloon Text Char"/>
    <w:basedOn w:val="DefaultParagraphFont"/>
    <w:link w:val="BalloonText"/>
    <w:uiPriority w:val="99"/>
    <w:semiHidden/>
    <w:rsid w:val="00E4480B"/>
    <w:rPr>
      <w:rFonts w:ascii="Tahoma" w:eastAsia="Times New Roman" w:hAnsi="Tahoma" w:cs="Tahoma"/>
      <w:sz w:val="16"/>
      <w:szCs w:val="16"/>
      <w:lang w:eastAsia="fr-FR"/>
    </w:rPr>
  </w:style>
  <w:style w:type="character" w:styleId="CommentReference">
    <w:name w:val="annotation reference"/>
    <w:basedOn w:val="DefaultParagraphFont"/>
    <w:uiPriority w:val="99"/>
    <w:semiHidden/>
    <w:unhideWhenUsed/>
    <w:rsid w:val="00A52A89"/>
    <w:rPr>
      <w:sz w:val="16"/>
      <w:szCs w:val="16"/>
    </w:rPr>
  </w:style>
  <w:style w:type="paragraph" w:styleId="CommentText">
    <w:name w:val="annotation text"/>
    <w:basedOn w:val="Normal"/>
    <w:link w:val="CommentTextChar"/>
    <w:uiPriority w:val="99"/>
    <w:semiHidden/>
    <w:unhideWhenUsed/>
    <w:rsid w:val="00A52A89"/>
    <w:rPr>
      <w:sz w:val="20"/>
      <w:szCs w:val="20"/>
    </w:rPr>
  </w:style>
  <w:style w:type="character" w:customStyle="1" w:styleId="CommentTextChar">
    <w:name w:val="Comment Text Char"/>
    <w:basedOn w:val="DefaultParagraphFont"/>
    <w:link w:val="CommentText"/>
    <w:uiPriority w:val="99"/>
    <w:semiHidden/>
    <w:rsid w:val="00A52A89"/>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A52A89"/>
    <w:rPr>
      <w:b/>
      <w:bCs/>
    </w:rPr>
  </w:style>
  <w:style w:type="character" w:customStyle="1" w:styleId="CommentSubjectChar">
    <w:name w:val="Comment Subject Char"/>
    <w:basedOn w:val="CommentTextChar"/>
    <w:link w:val="CommentSubject"/>
    <w:uiPriority w:val="99"/>
    <w:semiHidden/>
    <w:rsid w:val="00A52A89"/>
    <w:rPr>
      <w:rFonts w:ascii="Times New Roman" w:eastAsia="Times New Roman" w:hAnsi="Times New Roman" w:cs="Times New Roman"/>
      <w:b/>
      <w:bCs/>
      <w:sz w:val="20"/>
      <w:szCs w:val="20"/>
      <w:lang w:eastAsia="fr-FR"/>
    </w:rPr>
  </w:style>
  <w:style w:type="character" w:styleId="Hyperlink">
    <w:name w:val="Hyperlink"/>
    <w:uiPriority w:val="99"/>
    <w:unhideWhenUsed/>
    <w:rsid w:val="009E08C0"/>
    <w:rPr>
      <w:color w:val="0000FF"/>
      <w:u w:val="single"/>
    </w:rPr>
  </w:style>
  <w:style w:type="paragraph" w:customStyle="1" w:styleId="Body">
    <w:name w:val="Body"/>
    <w:rsid w:val="009E08C0"/>
    <w:pPr>
      <w:spacing w:after="0" w:line="240" w:lineRule="auto"/>
    </w:pPr>
    <w:rPr>
      <w:rFonts w:ascii="Helvetica" w:eastAsia="Arial Unicode MS" w:hAnsi="Arial Unicode MS" w:cs="Arial Unicode MS"/>
      <w:color w:val="000000"/>
      <w:lang w:val="en-US"/>
    </w:rPr>
  </w:style>
  <w:style w:type="numbering" w:customStyle="1" w:styleId="List0">
    <w:name w:val="List 0"/>
    <w:rsid w:val="009E08C0"/>
    <w:pPr>
      <w:numPr>
        <w:numId w:val="10"/>
      </w:numPr>
    </w:pPr>
  </w:style>
  <w:style w:type="paragraph" w:styleId="ListParagraph">
    <w:name w:val="List Paragraph"/>
    <w:basedOn w:val="Normal"/>
    <w:uiPriority w:val="34"/>
    <w:qFormat/>
    <w:rsid w:val="00C95EB3"/>
    <w:pPr>
      <w:ind w:left="720"/>
      <w:contextualSpacing/>
    </w:pPr>
  </w:style>
  <w:style w:type="character" w:customStyle="1" w:styleId="Heading3Char">
    <w:name w:val="Heading 3 Char"/>
    <w:basedOn w:val="DefaultParagraphFont"/>
    <w:link w:val="Heading3"/>
    <w:uiPriority w:val="9"/>
    <w:semiHidden/>
    <w:rsid w:val="00590273"/>
    <w:rPr>
      <w:rFonts w:asciiTheme="majorHAnsi" w:eastAsiaTheme="majorEastAsia" w:hAnsiTheme="majorHAnsi" w:cstheme="majorBidi"/>
      <w:color w:val="243F60" w:themeColor="accent1" w:themeShade="7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397383">
      <w:bodyDiv w:val="1"/>
      <w:marLeft w:val="0"/>
      <w:marRight w:val="0"/>
      <w:marTop w:val="0"/>
      <w:marBottom w:val="0"/>
      <w:divBdr>
        <w:top w:val="none" w:sz="0" w:space="0" w:color="auto"/>
        <w:left w:val="none" w:sz="0" w:space="0" w:color="auto"/>
        <w:bottom w:val="none" w:sz="0" w:space="0" w:color="auto"/>
        <w:right w:val="none" w:sz="0" w:space="0" w:color="auto"/>
      </w:divBdr>
    </w:div>
    <w:div w:id="14322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unesco.org/sid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nesdoc.unesco.org/ark:/48223/pf0000378083"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esdoc.unesco.org/ark:/48223/pf0000380868"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54335BECF21B40B6CCFAE91E076EEB" ma:contentTypeVersion="16" ma:contentTypeDescription="Create a new document." ma:contentTypeScope="" ma:versionID="2c3a5ee7e10a976023a7cd6f5119cf5f">
  <xsd:schema xmlns:xsd="http://www.w3.org/2001/XMLSchema" xmlns:xs="http://www.w3.org/2001/XMLSchema" xmlns:p="http://schemas.microsoft.com/office/2006/metadata/properties" xmlns:ns2="f8ef70f3-4e3d-42be-bd40-fbc1cacc1519" xmlns:ns3="5b799ec2-212c-48b5-b7ff-d14ec6cbce2b" targetNamespace="http://schemas.microsoft.com/office/2006/metadata/properties" ma:root="true" ma:fieldsID="43485ba73de5fba5dad4532895a69b22" ns2:_="" ns3:_="">
    <xsd:import namespace="f8ef70f3-4e3d-42be-bd40-fbc1cacc1519"/>
    <xsd:import namespace="5b799ec2-212c-48b5-b7ff-d14ec6cbce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OCR"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f70f3-4e3d-42be-bd40-fbc1cacc15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Dateandtime" ma:index="23"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b799ec2-212c-48b5-b7ff-d14ec6cbce2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dfa78b6-893e-4c96-a9a6-33f5526e9591}" ma:internalName="TaxCatchAll" ma:showField="CatchAllData" ma:web="5b799ec2-212c-48b5-b7ff-d14ec6cbce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5b799ec2-212c-48b5-b7ff-d14ec6cbce2b" xsi:nil="true"/>
    <lcf76f155ced4ddcb4097134ff3c332f xmlns="f8ef70f3-4e3d-42be-bd40-fbc1cacc1519">
      <Terms xmlns="http://schemas.microsoft.com/office/infopath/2007/PartnerControls"/>
    </lcf76f155ced4ddcb4097134ff3c332f>
    <Dateandtime xmlns="f8ef70f3-4e3d-42be-bd40-fbc1cacc1519" xsi:nil="true"/>
  </documentManagement>
</p:properties>
</file>

<file path=customXml/itemProps1.xml><?xml version="1.0" encoding="utf-8"?>
<ds:datastoreItem xmlns:ds="http://schemas.openxmlformats.org/officeDocument/2006/customXml" ds:itemID="{EB81B810-708F-4F68-A93C-A19B930655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ef70f3-4e3d-42be-bd40-fbc1cacc1519"/>
    <ds:schemaRef ds:uri="5b799ec2-212c-48b5-b7ff-d14ec6cbce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87A409-9E9F-447F-A22A-070D237D687F}">
  <ds:schemaRefs>
    <ds:schemaRef ds:uri="http://schemas.microsoft.com/sharepoint/v3/contenttype/forms"/>
  </ds:schemaRefs>
</ds:datastoreItem>
</file>

<file path=customXml/itemProps3.xml><?xml version="1.0" encoding="utf-8"?>
<ds:datastoreItem xmlns:ds="http://schemas.openxmlformats.org/officeDocument/2006/customXml" ds:itemID="{3083FBAC-F3BA-4877-831A-26E6AE30E093}">
  <ds:schemaRefs>
    <ds:schemaRef ds:uri="http://schemas.openxmlformats.org/officeDocument/2006/bibliography"/>
  </ds:schemaRefs>
</ds:datastoreItem>
</file>

<file path=customXml/itemProps4.xml><?xml version="1.0" encoding="utf-8"?>
<ds:datastoreItem xmlns:ds="http://schemas.openxmlformats.org/officeDocument/2006/customXml" ds:itemID="{107ED472-294A-4551-80B8-CD3C2BDC8D11}">
  <ds:schemaRefs>
    <ds:schemaRef ds:uri="http://schemas.microsoft.com/office/2006/metadata/properties"/>
    <ds:schemaRef ds:uri="http://schemas.microsoft.com/office/infopath/2007/PartnerControls"/>
    <ds:schemaRef ds:uri="5b799ec2-212c-48b5-b7ff-d14ec6cbce2b"/>
    <ds:schemaRef ds:uri="f8ef70f3-4e3d-42be-bd40-fbc1cacc1519"/>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953</Words>
  <Characters>5435</Characters>
  <Application>Microsoft Office Word</Application>
  <DocSecurity>0</DocSecurity>
  <Lines>45</Lines>
  <Paragraphs>12</Paragraphs>
  <ScaleCrop>false</ScaleCrop>
  <Company/>
  <LinksUpToDate>false</LinksUpToDate>
  <CharactersWithSpaces>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3</cp:revision>
  <cp:lastPrinted>2018-09-12T15:05:00Z</cp:lastPrinted>
  <dcterms:created xsi:type="dcterms:W3CDTF">2023-03-08T15:29:00Z</dcterms:created>
  <dcterms:modified xsi:type="dcterms:W3CDTF">2023-03-09T15:24:00Z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0x0101009354335BECF21B40B6CCFAE91E076EEB</vt:lpwstr>
  </property>
  <property fmtid="{D5CDD505-2E9C-101B-9397-08002B2CF9AE}" pid="3" name="_dlc_DocIdItemGuid">
    <vt:lpwstr>16a751ad-c9ec-4267-83bd-386c347e0bff</vt:lpwstr>
  </property>
  <property fmtid="{D5CDD505-2E9C-101B-9397-08002B2CF9AE}" pid="4" name="MediaServiceImageTags">
    <vt:lpwstr/>
  </property>
</Properties>
</file>